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7E7" w:rsidRPr="007A3747" w:rsidRDefault="00C757E7" w:rsidP="00106AD4">
      <w:pPr>
        <w:jc w:val="center"/>
        <w:rPr>
          <w:rStyle w:val="af2"/>
          <w:color w:val="auto"/>
          <w:sz w:val="20"/>
          <w:szCs w:val="20"/>
        </w:rPr>
      </w:pPr>
      <w:r w:rsidRPr="007A3747">
        <w:rPr>
          <w:rStyle w:val="af2"/>
          <w:color w:val="auto"/>
          <w:sz w:val="20"/>
          <w:szCs w:val="20"/>
        </w:rPr>
        <w:t>ООО «ПМК»</w:t>
      </w:r>
    </w:p>
    <w:p w:rsidR="007A3747" w:rsidRPr="007A3747" w:rsidRDefault="00C757E7" w:rsidP="00C757E7">
      <w:pPr>
        <w:widowControl/>
        <w:autoSpaceDE/>
        <w:autoSpaceDN/>
        <w:jc w:val="center"/>
        <w:rPr>
          <w:rStyle w:val="af2"/>
          <w:color w:val="auto"/>
          <w:sz w:val="20"/>
          <w:szCs w:val="20"/>
        </w:rPr>
      </w:pPr>
      <w:r w:rsidRPr="007A3747">
        <w:rPr>
          <w:rStyle w:val="af2"/>
          <w:color w:val="auto"/>
          <w:sz w:val="20"/>
          <w:szCs w:val="20"/>
        </w:rPr>
        <w:t xml:space="preserve">г. Пермь  т/ф  +7(342)2631611  </w:t>
      </w:r>
      <w:r w:rsidRPr="007A3747">
        <w:rPr>
          <w:rStyle w:val="af2"/>
          <w:color w:val="auto"/>
          <w:sz w:val="20"/>
          <w:szCs w:val="20"/>
          <w:lang w:val="en-US"/>
        </w:rPr>
        <w:t>E</w:t>
      </w:r>
      <w:r w:rsidRPr="007A3747">
        <w:rPr>
          <w:rStyle w:val="af2"/>
          <w:color w:val="auto"/>
          <w:sz w:val="20"/>
          <w:szCs w:val="20"/>
        </w:rPr>
        <w:t>-</w:t>
      </w:r>
      <w:r w:rsidRPr="007A3747">
        <w:rPr>
          <w:rStyle w:val="af2"/>
          <w:color w:val="auto"/>
          <w:sz w:val="20"/>
          <w:szCs w:val="20"/>
          <w:lang w:val="en-US"/>
        </w:rPr>
        <w:t>mail</w:t>
      </w:r>
      <w:r w:rsidRPr="007A3747">
        <w:rPr>
          <w:rStyle w:val="af2"/>
          <w:color w:val="auto"/>
          <w:sz w:val="20"/>
          <w:szCs w:val="20"/>
        </w:rPr>
        <w:t xml:space="preserve">: </w:t>
      </w:r>
      <w:proofErr w:type="spellStart"/>
      <w:r w:rsidRPr="007A3747">
        <w:rPr>
          <w:rStyle w:val="af2"/>
          <w:color w:val="auto"/>
          <w:sz w:val="20"/>
          <w:szCs w:val="20"/>
          <w:lang w:val="en-US"/>
        </w:rPr>
        <w:t>pmkpk</w:t>
      </w:r>
      <w:proofErr w:type="spellEnd"/>
      <w:r w:rsidRPr="007A3747">
        <w:rPr>
          <w:rStyle w:val="af2"/>
          <w:color w:val="auto"/>
          <w:sz w:val="20"/>
          <w:szCs w:val="20"/>
        </w:rPr>
        <w:t>@</w:t>
      </w:r>
      <w:proofErr w:type="spellStart"/>
      <w:r w:rsidRPr="007A3747">
        <w:rPr>
          <w:rStyle w:val="af2"/>
          <w:color w:val="auto"/>
          <w:sz w:val="20"/>
          <w:szCs w:val="20"/>
          <w:lang w:val="en-US"/>
        </w:rPr>
        <w:t>ya</w:t>
      </w:r>
      <w:proofErr w:type="spellEnd"/>
      <w:r w:rsidRPr="007A3747">
        <w:rPr>
          <w:rStyle w:val="af2"/>
          <w:color w:val="auto"/>
          <w:sz w:val="20"/>
          <w:szCs w:val="20"/>
        </w:rPr>
        <w:t>.</w:t>
      </w:r>
      <w:proofErr w:type="spellStart"/>
      <w:r w:rsidRPr="007A3747">
        <w:rPr>
          <w:rStyle w:val="af2"/>
          <w:color w:val="auto"/>
          <w:sz w:val="20"/>
          <w:szCs w:val="20"/>
          <w:lang w:val="en-US"/>
        </w:rPr>
        <w:t>ru</w:t>
      </w:r>
      <w:proofErr w:type="spellEnd"/>
      <w:r w:rsidRPr="007A3747">
        <w:rPr>
          <w:rStyle w:val="af2"/>
          <w:color w:val="auto"/>
          <w:sz w:val="20"/>
          <w:szCs w:val="20"/>
        </w:rPr>
        <w:t xml:space="preserve">  </w:t>
      </w:r>
      <w:r w:rsidRPr="007A3747">
        <w:rPr>
          <w:rStyle w:val="af2"/>
          <w:color w:val="auto"/>
          <w:sz w:val="20"/>
          <w:szCs w:val="20"/>
          <w:lang w:val="en-US"/>
        </w:rPr>
        <w:t>http</w:t>
      </w:r>
      <w:r w:rsidRPr="007A3747">
        <w:rPr>
          <w:rStyle w:val="af2"/>
          <w:color w:val="auto"/>
          <w:sz w:val="20"/>
          <w:szCs w:val="20"/>
        </w:rPr>
        <w:t xml:space="preserve">: parmaled.ru </w:t>
      </w:r>
    </w:p>
    <w:p w:rsidR="00C757E7" w:rsidRPr="007A3747" w:rsidRDefault="00C757E7" w:rsidP="00C757E7">
      <w:pPr>
        <w:widowControl/>
        <w:autoSpaceDE/>
        <w:autoSpaceDN/>
        <w:jc w:val="center"/>
        <w:rPr>
          <w:rStyle w:val="af2"/>
          <w:color w:val="auto"/>
          <w:sz w:val="20"/>
          <w:szCs w:val="20"/>
        </w:rPr>
      </w:pPr>
      <w:r w:rsidRPr="007A3747">
        <w:rPr>
          <w:rStyle w:val="af2"/>
          <w:color w:val="auto"/>
          <w:sz w:val="20"/>
          <w:szCs w:val="20"/>
          <w:lang w:val="en-US"/>
        </w:rPr>
        <w:t>http</w:t>
      </w:r>
      <w:r w:rsidRPr="007A3747">
        <w:rPr>
          <w:rStyle w:val="af2"/>
          <w:color w:val="auto"/>
          <w:sz w:val="20"/>
          <w:szCs w:val="20"/>
        </w:rPr>
        <w:t xml:space="preserve">: </w:t>
      </w:r>
      <w:proofErr w:type="spellStart"/>
      <w:r w:rsidRPr="007A3747">
        <w:rPr>
          <w:rStyle w:val="af2"/>
          <w:color w:val="auto"/>
          <w:sz w:val="20"/>
          <w:szCs w:val="20"/>
        </w:rPr>
        <w:t>пармасвет.рф</w:t>
      </w:r>
      <w:proofErr w:type="spellEnd"/>
    </w:p>
    <w:p w:rsidR="00C757E7" w:rsidRPr="00C757E7" w:rsidRDefault="00C757E7" w:rsidP="006E435F">
      <w:pPr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C757E7" w:rsidRPr="00C757E7" w:rsidRDefault="00C757E7" w:rsidP="006E435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6584" w:rsidRPr="00705AEB" w:rsidRDefault="00705AEB" w:rsidP="00C757E7">
      <w:pPr>
        <w:jc w:val="center"/>
        <w:rPr>
          <w:rFonts w:cs="Times New Roman"/>
          <w:b/>
        </w:rPr>
      </w:pPr>
      <w:r w:rsidRPr="00705AEB">
        <w:rPr>
          <w:rFonts w:cs="Times New Roman"/>
          <w:b/>
        </w:rPr>
        <w:t>С</w:t>
      </w:r>
      <w:r w:rsidR="00056F20" w:rsidRPr="00705AEB">
        <w:rPr>
          <w:rFonts w:cs="Times New Roman"/>
          <w:b/>
        </w:rPr>
        <w:t>ветильник</w:t>
      </w:r>
      <w:r w:rsidR="00FE473B" w:rsidRPr="00705AEB">
        <w:rPr>
          <w:rFonts w:cs="Times New Roman"/>
          <w:b/>
        </w:rPr>
        <w:t xml:space="preserve"> </w:t>
      </w:r>
      <w:bookmarkStart w:id="0" w:name="_GoBack"/>
      <w:r>
        <w:rPr>
          <w:rFonts w:cs="Times New Roman"/>
          <w:b/>
        </w:rPr>
        <w:t xml:space="preserve">Парма </w:t>
      </w:r>
      <w:r w:rsidR="00740535" w:rsidRPr="00705AEB">
        <w:rPr>
          <w:rFonts w:cs="Times New Roman"/>
          <w:b/>
          <w:lang w:val="en-US"/>
        </w:rPr>
        <w:t>Maximum</w:t>
      </w:r>
      <w:r w:rsidR="00FE473B" w:rsidRPr="00705AEB">
        <w:rPr>
          <w:rFonts w:cs="Times New Roman"/>
          <w:b/>
        </w:rPr>
        <w:t xml:space="preserve"> </w:t>
      </w:r>
      <w:r w:rsidR="0007642A" w:rsidRPr="00705AEB">
        <w:rPr>
          <w:rFonts w:cs="Times New Roman"/>
          <w:b/>
        </w:rPr>
        <w:t>200</w:t>
      </w:r>
      <w:r w:rsidRPr="00705AEB">
        <w:rPr>
          <w:rFonts w:cs="Times New Roman"/>
          <w:b/>
        </w:rPr>
        <w:t>-Н/34770</w:t>
      </w:r>
      <w:r w:rsidR="005B5518" w:rsidRPr="00705AEB">
        <w:rPr>
          <w:rFonts w:cs="Times New Roman"/>
          <w:b/>
        </w:rPr>
        <w:t>/50</w:t>
      </w:r>
      <w:r w:rsidR="00740535" w:rsidRPr="00705AEB">
        <w:rPr>
          <w:rFonts w:cs="Times New Roman"/>
          <w:b/>
        </w:rPr>
        <w:t>00</w:t>
      </w:r>
      <w:r w:rsidRPr="00705AEB">
        <w:rPr>
          <w:rFonts w:cs="Times New Roman"/>
          <w:b/>
        </w:rPr>
        <w:t>/160/65</w:t>
      </w:r>
    </w:p>
    <w:bookmarkEnd w:id="0"/>
    <w:p w:rsidR="00FE473B" w:rsidRDefault="003A76FA" w:rsidP="00FE473B">
      <w:pPr>
        <w:pStyle w:val="a3"/>
        <w:rPr>
          <w:noProof/>
          <w:sz w:val="20"/>
          <w:lang w:eastAsia="ru-RU"/>
        </w:rPr>
      </w:pPr>
      <w:r>
        <w:rPr>
          <w:noProof/>
          <w:sz w:val="20"/>
          <w:lang w:eastAsia="ru-RU"/>
        </w:rPr>
        <w:t xml:space="preserve">           </w:t>
      </w:r>
      <w:r w:rsidR="006E435F">
        <w:rPr>
          <w:noProof/>
          <w:sz w:val="20"/>
          <w:lang w:eastAsia="ru-RU"/>
        </w:rPr>
        <w:t xml:space="preserve">         </w:t>
      </w:r>
    </w:p>
    <w:p w:rsidR="000E6584" w:rsidRPr="007A3747" w:rsidRDefault="00056F20" w:rsidP="001B4F6F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  <w:r w:rsidRPr="007A3747">
        <w:rPr>
          <w:rFonts w:cs="Times New Roman"/>
          <w:sz w:val="20"/>
          <w:szCs w:val="20"/>
        </w:rPr>
        <w:t>Описание</w:t>
      </w:r>
    </w:p>
    <w:p w:rsidR="00CB5490" w:rsidRDefault="00693305" w:rsidP="00CB5490">
      <w:pPr>
        <w:pStyle w:val="a4"/>
        <w:widowControl/>
        <w:adjustRightInd w:val="0"/>
        <w:ind w:left="567"/>
        <w:jc w:val="both"/>
        <w:rPr>
          <w:rFonts w:cs="Times New Roman"/>
          <w:b/>
          <w:bCs/>
          <w:i/>
          <w:iCs/>
          <w:sz w:val="20"/>
          <w:szCs w:val="20"/>
        </w:rPr>
      </w:pPr>
      <w:r>
        <w:rPr>
          <w:rFonts w:eastAsiaTheme="minorHAnsi" w:cs="Times New Roman"/>
          <w:i/>
          <w:noProof/>
          <w:sz w:val="20"/>
          <w:szCs w:val="20"/>
          <w:lang w:eastAsia="ru-RU"/>
        </w:rPr>
        <w:drawing>
          <wp:anchor distT="0" distB="0" distL="114300" distR="114300" simplePos="0" relativeHeight="251665408" behindDoc="0" locked="0" layoutInCell="1" allowOverlap="1" wp14:anchorId="0616A3AB" wp14:editId="2D917C5D">
            <wp:simplePos x="0" y="0"/>
            <wp:positionH relativeFrom="margin">
              <wp:posOffset>-635</wp:posOffset>
            </wp:positionH>
            <wp:positionV relativeFrom="margin">
              <wp:posOffset>1430655</wp:posOffset>
            </wp:positionV>
            <wp:extent cx="1454150" cy="1454150"/>
            <wp:effectExtent l="0" t="0" r="0" b="0"/>
            <wp:wrapSquare wrapText="bothSides"/>
            <wp:docPr id="2" name="Рисунок 2" descr="C:\Users\user\Desktop\КЛИЕНТЫ\Тендеры КОНТУР\СВЕТИЛЬНИКИ\ПАРМА МАКСИМУМ\Maximum\Maximum 120\без фон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ЛИЕНТЫ\Тендеры КОНТУР\СВЕТИЛЬНИКИ\ПАРМА МАКСИМУМ\Maximum\Maximum 120\без фона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0" cy="145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A553A" w:rsidRPr="003A553A" w:rsidRDefault="003A553A" w:rsidP="003A553A">
      <w:pPr>
        <w:pStyle w:val="a4"/>
        <w:widowControl/>
        <w:adjustRightInd w:val="0"/>
        <w:ind w:left="97"/>
        <w:jc w:val="both"/>
        <w:rPr>
          <w:rFonts w:eastAsiaTheme="minorHAnsi"/>
          <w:i/>
          <w:sz w:val="18"/>
          <w:szCs w:val="18"/>
        </w:rPr>
      </w:pPr>
      <w:r>
        <w:rPr>
          <w:rFonts w:eastAsiaTheme="minorHAnsi" w:cs="Times New Roman"/>
          <w:i/>
          <w:sz w:val="20"/>
          <w:szCs w:val="20"/>
        </w:rPr>
        <w:tab/>
      </w:r>
      <w:r w:rsidR="00740535" w:rsidRPr="00740535">
        <w:rPr>
          <w:rFonts w:eastAsiaTheme="minorHAnsi" w:cs="Times New Roman"/>
          <w:i/>
          <w:sz w:val="20"/>
          <w:szCs w:val="20"/>
        </w:rPr>
        <w:t xml:space="preserve"> </w:t>
      </w:r>
      <w:r>
        <w:rPr>
          <w:rFonts w:eastAsiaTheme="minorHAnsi" w:cs="Times New Roman"/>
          <w:i/>
          <w:sz w:val="20"/>
          <w:szCs w:val="20"/>
        </w:rPr>
        <w:t>О</w:t>
      </w:r>
      <w:r w:rsidR="00AC6C72" w:rsidRPr="00AC6C72">
        <w:rPr>
          <w:rFonts w:eastAsiaTheme="minorHAnsi" w:cs="Times New Roman"/>
          <w:i/>
          <w:sz w:val="18"/>
          <w:szCs w:val="18"/>
        </w:rPr>
        <w:t>бласть</w:t>
      </w:r>
      <w:r w:rsidR="00CB5490" w:rsidRPr="00AC6C72">
        <w:rPr>
          <w:rFonts w:eastAsiaTheme="minorHAnsi" w:cs="Times New Roman"/>
          <w:i/>
          <w:sz w:val="18"/>
          <w:szCs w:val="18"/>
        </w:rPr>
        <w:t xml:space="preserve"> </w:t>
      </w:r>
      <w:r w:rsidR="004B2B2F" w:rsidRPr="00AC6C72">
        <w:rPr>
          <w:rFonts w:eastAsiaTheme="minorHAnsi" w:cs="Times New Roman"/>
          <w:i/>
          <w:sz w:val="18"/>
          <w:szCs w:val="18"/>
        </w:rPr>
        <w:t>применения</w:t>
      </w:r>
      <w:r w:rsidR="00463FC7">
        <w:rPr>
          <w:rFonts w:eastAsiaTheme="minorHAnsi" w:cs="Times New Roman"/>
          <w:i/>
          <w:sz w:val="18"/>
          <w:szCs w:val="18"/>
        </w:rPr>
        <w:t xml:space="preserve"> светильника Парма-</w:t>
      </w:r>
      <w:r w:rsidR="00740535" w:rsidRPr="00740535">
        <w:rPr>
          <w:rFonts w:eastAsiaTheme="minorHAnsi" w:cs="Times New Roman"/>
          <w:i/>
          <w:sz w:val="18"/>
          <w:szCs w:val="18"/>
          <w:lang w:val="en-US"/>
        </w:rPr>
        <w:t>Maximum</w:t>
      </w:r>
      <w:r w:rsidR="00CB5490" w:rsidRPr="00AC6C72">
        <w:rPr>
          <w:rFonts w:eastAsiaTheme="minorHAnsi" w:cs="Times New Roman"/>
          <w:i/>
          <w:sz w:val="18"/>
          <w:szCs w:val="18"/>
        </w:rPr>
        <w:t xml:space="preserve"> - </w:t>
      </w:r>
      <w:r>
        <w:rPr>
          <w:rFonts w:eastAsiaTheme="minorHAnsi" w:cs="Times New Roman"/>
          <w:i/>
          <w:sz w:val="18"/>
          <w:szCs w:val="18"/>
        </w:rPr>
        <w:t>авто</w:t>
      </w:r>
      <w:r>
        <w:rPr>
          <w:rFonts w:eastAsiaTheme="minorHAnsi"/>
          <w:i/>
          <w:sz w:val="18"/>
          <w:szCs w:val="18"/>
        </w:rPr>
        <w:t xml:space="preserve">магистрали, </w:t>
      </w:r>
      <w:r w:rsidRPr="003A553A">
        <w:rPr>
          <w:rFonts w:eastAsiaTheme="minorHAnsi"/>
          <w:i/>
          <w:sz w:val="18"/>
          <w:szCs w:val="18"/>
        </w:rPr>
        <w:t>улиц</w:t>
      </w:r>
      <w:r>
        <w:rPr>
          <w:rFonts w:eastAsiaTheme="minorHAnsi"/>
          <w:i/>
          <w:sz w:val="18"/>
          <w:szCs w:val="18"/>
        </w:rPr>
        <w:t>ы, наружное освещение</w:t>
      </w:r>
      <w:r w:rsidRPr="003A553A">
        <w:rPr>
          <w:rFonts w:eastAsiaTheme="minorHAnsi"/>
          <w:i/>
          <w:sz w:val="18"/>
          <w:szCs w:val="18"/>
        </w:rPr>
        <w:t xml:space="preserve"> производственных предприятий и придомовых территорий</w:t>
      </w:r>
      <w:r w:rsidR="00B309F5">
        <w:rPr>
          <w:rFonts w:eastAsiaTheme="minorHAnsi"/>
          <w:i/>
          <w:sz w:val="18"/>
          <w:szCs w:val="18"/>
        </w:rPr>
        <w:t>,</w:t>
      </w:r>
      <w:r w:rsidRPr="003A553A">
        <w:rPr>
          <w:rFonts w:eastAsiaTheme="minorHAnsi"/>
          <w:i/>
          <w:sz w:val="18"/>
          <w:szCs w:val="18"/>
        </w:rPr>
        <w:t> где требуется равномерное и яркое освещение с повышенными требованиями к защищенности.</w:t>
      </w:r>
    </w:p>
    <w:p w:rsidR="003A553A" w:rsidRPr="003A553A" w:rsidRDefault="003A553A" w:rsidP="003A553A">
      <w:pPr>
        <w:pStyle w:val="a4"/>
        <w:adjustRightInd w:val="0"/>
        <w:ind w:left="97"/>
        <w:jc w:val="both"/>
        <w:rPr>
          <w:rFonts w:eastAsiaTheme="minorHAnsi" w:cs="Times New Roman"/>
          <w:i/>
          <w:sz w:val="18"/>
          <w:szCs w:val="18"/>
        </w:rPr>
      </w:pPr>
      <w:r w:rsidRPr="003A553A">
        <w:rPr>
          <w:rFonts w:eastAsiaTheme="minorHAnsi" w:cs="Times New Roman"/>
          <w:i/>
          <w:sz w:val="18"/>
          <w:szCs w:val="18"/>
        </w:rPr>
        <w:t> </w:t>
      </w:r>
    </w:p>
    <w:p w:rsidR="00FA235C" w:rsidRDefault="00470A13" w:rsidP="0094443F">
      <w:pPr>
        <w:pStyle w:val="a4"/>
        <w:widowControl/>
        <w:adjustRightInd w:val="0"/>
        <w:ind w:left="97" w:firstLine="0"/>
        <w:jc w:val="both"/>
        <w:rPr>
          <w:rFonts w:eastAsiaTheme="minorHAnsi" w:cs="Times New Roman"/>
          <w:i/>
          <w:sz w:val="18"/>
          <w:szCs w:val="18"/>
        </w:rPr>
      </w:pPr>
      <w:r w:rsidRPr="00AC6C72">
        <w:rPr>
          <w:rFonts w:eastAsiaTheme="minorHAnsi" w:cs="Times New Roman"/>
          <w:i/>
          <w:sz w:val="18"/>
          <w:szCs w:val="18"/>
        </w:rPr>
        <w:t>Для комфортного освещения с максимальной световой эффективностью и минимальным энергопотреблением с</w:t>
      </w:r>
      <w:r w:rsidR="001609B5">
        <w:rPr>
          <w:rFonts w:eastAsiaTheme="minorHAnsi" w:cs="Times New Roman"/>
          <w:i/>
          <w:sz w:val="18"/>
          <w:szCs w:val="18"/>
        </w:rPr>
        <w:t xml:space="preserve">ветильник оснащён возможностью </w:t>
      </w:r>
      <w:r w:rsidR="003A553A" w:rsidRPr="003A553A">
        <w:rPr>
          <w:rFonts w:eastAsiaTheme="minorHAnsi" w:cs="Times New Roman"/>
          <w:i/>
          <w:sz w:val="18"/>
          <w:szCs w:val="18"/>
        </w:rPr>
        <w:t>линз с различными углами рассеивания:</w:t>
      </w:r>
      <w:r w:rsidR="00FA235C" w:rsidRPr="00FA235C">
        <w:t xml:space="preserve"> </w:t>
      </w:r>
      <w:r w:rsidR="006B16DE" w:rsidRPr="006B16DE">
        <w:rPr>
          <w:rFonts w:eastAsiaTheme="minorHAnsi" w:cs="Times New Roman"/>
          <w:i/>
          <w:sz w:val="18"/>
          <w:szCs w:val="18"/>
        </w:rPr>
        <w:t>30°, 6</w:t>
      </w:r>
      <w:r w:rsidR="006843CB">
        <w:rPr>
          <w:rFonts w:eastAsiaTheme="minorHAnsi" w:cs="Times New Roman"/>
          <w:i/>
          <w:sz w:val="18"/>
          <w:szCs w:val="18"/>
        </w:rPr>
        <w:t>0°, 90°, 120°, 140°, 160°</w:t>
      </w:r>
      <w:r w:rsidR="00FA235C" w:rsidRPr="00FA235C">
        <w:rPr>
          <w:rFonts w:eastAsiaTheme="minorHAnsi" w:cs="Times New Roman"/>
          <w:i/>
          <w:sz w:val="18"/>
          <w:szCs w:val="18"/>
        </w:rPr>
        <w:t>.</w:t>
      </w:r>
    </w:p>
    <w:p w:rsidR="00C757E7" w:rsidRPr="00AC6C72" w:rsidRDefault="0094443F" w:rsidP="0094443F">
      <w:pPr>
        <w:pStyle w:val="a4"/>
        <w:widowControl/>
        <w:adjustRightInd w:val="0"/>
        <w:ind w:left="97" w:firstLine="0"/>
        <w:jc w:val="both"/>
        <w:rPr>
          <w:rFonts w:eastAsiaTheme="minorHAnsi" w:cs="Times New Roman"/>
          <w:i/>
          <w:sz w:val="18"/>
          <w:szCs w:val="18"/>
        </w:rPr>
      </w:pPr>
      <w:r w:rsidRPr="00AC6C72">
        <w:rPr>
          <w:rFonts w:eastAsiaTheme="minorHAnsi" w:cs="Times New Roman"/>
          <w:i/>
          <w:sz w:val="18"/>
          <w:szCs w:val="18"/>
        </w:rPr>
        <w:t xml:space="preserve">Универсальность крепления </w:t>
      </w:r>
      <w:r w:rsidR="00CB5490" w:rsidRPr="00AC6C72">
        <w:rPr>
          <w:rFonts w:eastAsiaTheme="minorHAnsi" w:cs="Times New Roman"/>
          <w:i/>
          <w:sz w:val="18"/>
          <w:szCs w:val="18"/>
        </w:rPr>
        <w:t>(винт-петля, консоль, кронштейн)</w:t>
      </w:r>
      <w:r w:rsidR="00470A13" w:rsidRPr="00AC6C72">
        <w:rPr>
          <w:rFonts w:eastAsiaTheme="minorHAnsi" w:cs="Times New Roman"/>
          <w:i/>
          <w:sz w:val="18"/>
          <w:szCs w:val="18"/>
        </w:rPr>
        <w:t xml:space="preserve"> обеспечивает максимальный комфорт при монтаже</w:t>
      </w:r>
      <w:r w:rsidR="00AC6C72" w:rsidRPr="00AC6C72">
        <w:rPr>
          <w:rFonts w:eastAsiaTheme="minorHAnsi" w:cs="Times New Roman"/>
          <w:i/>
          <w:sz w:val="18"/>
          <w:szCs w:val="18"/>
        </w:rPr>
        <w:t xml:space="preserve"> и  эффективную интеграцию в сфере применения</w:t>
      </w:r>
      <w:r w:rsidR="00CB5490" w:rsidRPr="00AC6C72">
        <w:rPr>
          <w:rFonts w:eastAsiaTheme="minorHAnsi" w:cs="Times New Roman"/>
          <w:i/>
          <w:sz w:val="18"/>
          <w:szCs w:val="18"/>
        </w:rPr>
        <w:t>.</w:t>
      </w:r>
    </w:p>
    <w:p w:rsidR="00C757E7" w:rsidRDefault="00C757E7" w:rsidP="00C757E7">
      <w:pPr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CB5490" w:rsidRDefault="00CB5490" w:rsidP="00C757E7">
      <w:pPr>
        <w:rPr>
          <w:rFonts w:ascii="Times New Roman" w:hAnsi="Times New Roman" w:cs="Times New Roman"/>
          <w:b/>
          <w:i/>
          <w:sz w:val="20"/>
          <w:szCs w:val="20"/>
        </w:rPr>
      </w:pPr>
    </w:p>
    <w:p w:rsidR="00AC6C72" w:rsidRDefault="00FA235C" w:rsidP="00C757E7">
      <w:pPr>
        <w:rPr>
          <w:rFonts w:cs="Times New Roman"/>
          <w:b/>
          <w:i/>
          <w:sz w:val="20"/>
          <w:szCs w:val="20"/>
        </w:rPr>
      </w:pPr>
      <w:r>
        <w:rPr>
          <w:rFonts w:cs="Times New Roman"/>
          <w:b/>
          <w:i/>
          <w:sz w:val="20"/>
          <w:szCs w:val="20"/>
        </w:rPr>
        <w:t xml:space="preserve">     </w:t>
      </w:r>
      <w:r w:rsidR="001609B5">
        <w:rPr>
          <w:rFonts w:cs="Times New Roman"/>
          <w:b/>
          <w:i/>
          <w:sz w:val="20"/>
          <w:szCs w:val="20"/>
        </w:rPr>
        <w:t xml:space="preserve"> </w:t>
      </w:r>
      <w:r w:rsidR="007A3747" w:rsidRPr="007A3747">
        <w:rPr>
          <w:rFonts w:cs="Times New Roman"/>
          <w:b/>
          <w:i/>
          <w:sz w:val="20"/>
          <w:szCs w:val="20"/>
        </w:rPr>
        <w:t>КСС</w:t>
      </w:r>
      <w:r w:rsidR="00463FC7" w:rsidRPr="00D61B41">
        <w:rPr>
          <w:rFonts w:cs="Times New Roman"/>
          <w:b/>
          <w:i/>
          <w:sz w:val="20"/>
          <w:szCs w:val="20"/>
        </w:rPr>
        <w:tab/>
      </w:r>
      <w:r w:rsidR="00463FC7" w:rsidRPr="00D61B41">
        <w:rPr>
          <w:rFonts w:cs="Times New Roman"/>
          <w:b/>
          <w:i/>
          <w:sz w:val="20"/>
          <w:szCs w:val="20"/>
        </w:rPr>
        <w:tab/>
      </w:r>
      <w:r w:rsidR="00463FC7" w:rsidRPr="00D61B41">
        <w:rPr>
          <w:rFonts w:cs="Times New Roman"/>
          <w:b/>
          <w:i/>
          <w:sz w:val="20"/>
          <w:szCs w:val="20"/>
        </w:rPr>
        <w:tab/>
      </w:r>
      <w:r w:rsidR="00463FC7" w:rsidRPr="00D61B41">
        <w:rPr>
          <w:rFonts w:cs="Times New Roman"/>
          <w:b/>
          <w:i/>
          <w:sz w:val="20"/>
          <w:szCs w:val="20"/>
        </w:rPr>
        <w:tab/>
      </w:r>
      <w:r w:rsidR="00463FC7" w:rsidRPr="00D61B41">
        <w:rPr>
          <w:rFonts w:cs="Times New Roman"/>
          <w:b/>
          <w:i/>
          <w:sz w:val="20"/>
          <w:szCs w:val="20"/>
        </w:rPr>
        <w:tab/>
      </w:r>
      <w:r>
        <w:rPr>
          <w:rFonts w:cs="Times New Roman"/>
          <w:b/>
          <w:i/>
          <w:sz w:val="20"/>
          <w:szCs w:val="20"/>
        </w:rPr>
        <w:t xml:space="preserve">  </w:t>
      </w:r>
      <w:r w:rsidR="00D61B41">
        <w:rPr>
          <w:rFonts w:cs="Times New Roman"/>
          <w:b/>
          <w:i/>
          <w:sz w:val="20"/>
          <w:szCs w:val="20"/>
        </w:rPr>
        <w:t xml:space="preserve">             </w:t>
      </w:r>
      <w:r w:rsidR="00AC6C72">
        <w:rPr>
          <w:rFonts w:cs="Times New Roman"/>
          <w:b/>
          <w:i/>
          <w:sz w:val="20"/>
          <w:szCs w:val="20"/>
        </w:rPr>
        <w:t>Габаритный чертеж корпуса</w:t>
      </w:r>
    </w:p>
    <w:p w:rsidR="00463FC7" w:rsidRPr="00D61B41" w:rsidRDefault="00BB1B94" w:rsidP="00463FC7">
      <w:pPr>
        <w:rPr>
          <w:rFonts w:cs="Times New Roman"/>
          <w:b/>
          <w:i/>
          <w:sz w:val="20"/>
          <w:szCs w:val="20"/>
        </w:rPr>
      </w:pPr>
      <w:r>
        <w:rPr>
          <w:noProof/>
          <w:sz w:val="8"/>
          <w:lang w:eastAsia="ru-RU"/>
        </w:rPr>
        <w:drawing>
          <wp:anchor distT="0" distB="0" distL="114300" distR="114300" simplePos="0" relativeHeight="251669504" behindDoc="0" locked="0" layoutInCell="1" allowOverlap="1" wp14:anchorId="5518582F" wp14:editId="21FBE708">
            <wp:simplePos x="0" y="0"/>
            <wp:positionH relativeFrom="margin">
              <wp:posOffset>3206115</wp:posOffset>
            </wp:positionH>
            <wp:positionV relativeFrom="margin">
              <wp:posOffset>3557905</wp:posOffset>
            </wp:positionV>
            <wp:extent cx="3168650" cy="2012950"/>
            <wp:effectExtent l="0" t="0" r="0" b="6350"/>
            <wp:wrapSquare wrapText="bothSides"/>
            <wp:docPr id="3" name="Рисунок 3" descr="C:\Users\user\Desktop\КЛИЕНТЫ\Тендеры КОНТУР\СВЕТИЛЬНИКИ\ПАРМА ФОТО ДЛЯ ПАСПАРТОВ И ТО\Парма Мах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ЛИЕНТЫ\Тендеры КОНТУР\СВЕТИЛЬНИКИ\ПАРМА ФОТО ДЛЯ ПАСПАРТОВ И ТО\Парма Мах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650" cy="201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351582">
        <w:rPr>
          <w:rFonts w:cs="Times New Roman"/>
          <w:b/>
          <w:i/>
          <w:noProof/>
          <w:sz w:val="20"/>
          <w:szCs w:val="20"/>
          <w:lang w:eastAsia="ru-RU"/>
        </w:rPr>
        <w:drawing>
          <wp:anchor distT="0" distB="0" distL="114300" distR="114300" simplePos="0" relativeHeight="251667456" behindDoc="0" locked="0" layoutInCell="1" allowOverlap="1" wp14:anchorId="56442C47" wp14:editId="10638600">
            <wp:simplePos x="0" y="0"/>
            <wp:positionH relativeFrom="margin">
              <wp:posOffset>-38735</wp:posOffset>
            </wp:positionH>
            <wp:positionV relativeFrom="margin">
              <wp:posOffset>3513455</wp:posOffset>
            </wp:positionV>
            <wp:extent cx="2051050" cy="2136140"/>
            <wp:effectExtent l="0" t="0" r="0" b="0"/>
            <wp:wrapSquare wrapText="bothSides"/>
            <wp:docPr id="1" name="Рисунок 1" descr="C:\Users\Miha\Desktop\КСС\рис\Ш - Широкая 160 гр. (без фона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ha\Desktop\КСС\рис\Ш - Широкая 160 гр. (без фона)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050" cy="213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63FC7" w:rsidRPr="00D61B41" w:rsidRDefault="00463FC7" w:rsidP="00463FC7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463FC7" w:rsidRPr="00D61B41" w:rsidRDefault="00463FC7" w:rsidP="00AC6C72">
      <w:pPr>
        <w:rPr>
          <w:noProof/>
          <w:sz w:val="8"/>
          <w:lang w:eastAsia="ru-RU"/>
        </w:rPr>
      </w:pPr>
    </w:p>
    <w:p w:rsidR="00FA235C" w:rsidRPr="00D61B41" w:rsidRDefault="00FA235C" w:rsidP="00AC6C72">
      <w:pPr>
        <w:rPr>
          <w:noProof/>
          <w:sz w:val="8"/>
          <w:lang w:eastAsia="ru-RU"/>
        </w:rPr>
      </w:pPr>
    </w:p>
    <w:p w:rsidR="00FA235C" w:rsidRPr="00FA235C" w:rsidRDefault="00FA235C" w:rsidP="00FA235C">
      <w:pPr>
        <w:tabs>
          <w:tab w:val="left" w:pos="1220"/>
        </w:tabs>
        <w:rPr>
          <w:noProof/>
          <w:sz w:val="8"/>
          <w:lang w:eastAsia="ru-RU"/>
        </w:rPr>
      </w:pPr>
      <w:r w:rsidRPr="00D61B41">
        <w:rPr>
          <w:noProof/>
          <w:sz w:val="8"/>
          <w:lang w:eastAsia="ru-RU"/>
        </w:rPr>
        <w:tab/>
      </w:r>
    </w:p>
    <w:p w:rsidR="00351582" w:rsidRDefault="008274A6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</w:t>
      </w:r>
      <w:r w:rsidR="00740535">
        <w:rPr>
          <w:rFonts w:cs="Times New Roman"/>
          <w:sz w:val="20"/>
          <w:szCs w:val="20"/>
        </w:rPr>
        <w:t xml:space="preserve"> </w:t>
      </w:r>
    </w:p>
    <w:p w:rsidR="007A3747" w:rsidRDefault="00351582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</w:t>
      </w:r>
      <w:r w:rsidR="007A3747" w:rsidRPr="007A3747">
        <w:rPr>
          <w:rFonts w:cs="Times New Roman"/>
          <w:sz w:val="20"/>
          <w:szCs w:val="20"/>
        </w:rPr>
        <w:t>Основные технические данные и характеристики</w:t>
      </w:r>
    </w:p>
    <w:p w:rsidR="00FA235C" w:rsidRPr="007A3747" w:rsidRDefault="00FA235C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tbl>
      <w:tblPr>
        <w:tblStyle w:val="ab"/>
        <w:tblpPr w:leftFromText="180" w:rightFromText="180" w:vertAnchor="text" w:horzAnchor="margin" w:tblpX="290" w:tblpY="24"/>
        <w:tblW w:w="10166" w:type="dxa"/>
        <w:tblLook w:val="04A0" w:firstRow="1" w:lastRow="0" w:firstColumn="1" w:lastColumn="0" w:noHBand="0" w:noVBand="1"/>
      </w:tblPr>
      <w:tblGrid>
        <w:gridCol w:w="5555"/>
        <w:gridCol w:w="4611"/>
      </w:tblGrid>
      <w:tr w:rsidR="005B5518" w:rsidRPr="005B5518" w:rsidTr="008274A6">
        <w:tc>
          <w:tcPr>
            <w:tcW w:w="5555" w:type="dxa"/>
          </w:tcPr>
          <w:p w:rsidR="005B5518" w:rsidRPr="005B5518" w:rsidRDefault="005B5518" w:rsidP="008274A6">
            <w:pPr>
              <w:tabs>
                <w:tab w:val="left" w:pos="17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b/>
                <w:spacing w:val="9"/>
                <w:sz w:val="18"/>
                <w:szCs w:val="18"/>
                <w:lang w:eastAsia="ru-RU"/>
              </w:rPr>
              <w:t>Тип светильника:</w:t>
            </w:r>
          </w:p>
        </w:tc>
        <w:tc>
          <w:tcPr>
            <w:tcW w:w="4611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Maximum</w:t>
            </w:r>
            <w:proofErr w:type="spellEnd"/>
          </w:p>
        </w:tc>
      </w:tr>
      <w:tr w:rsidR="005B5518" w:rsidRPr="005B5518" w:rsidTr="008274A6">
        <w:tc>
          <w:tcPr>
            <w:tcW w:w="5555" w:type="dxa"/>
          </w:tcPr>
          <w:p w:rsidR="005B5518" w:rsidRPr="005B5518" w:rsidRDefault="005B5518" w:rsidP="008274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Мощность, [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Вт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 ±10%]:</w:t>
            </w:r>
          </w:p>
        </w:tc>
        <w:tc>
          <w:tcPr>
            <w:tcW w:w="4611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</w:tr>
      <w:tr w:rsidR="005B5518" w:rsidRPr="005B5518" w:rsidTr="008274A6">
        <w:tc>
          <w:tcPr>
            <w:tcW w:w="5555" w:type="dxa"/>
          </w:tcPr>
          <w:p w:rsidR="005B5518" w:rsidRPr="005B5518" w:rsidRDefault="005B5518" w:rsidP="008274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Световой поток светильника, [лм ±5%]:</w:t>
            </w:r>
          </w:p>
        </w:tc>
        <w:tc>
          <w:tcPr>
            <w:tcW w:w="4611" w:type="dxa"/>
            <w:vAlign w:val="center"/>
          </w:tcPr>
          <w:p w:rsidR="005B5518" w:rsidRPr="005B5518" w:rsidRDefault="00705AE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  <w:r w:rsidR="005B5518"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388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-34</w:t>
            </w:r>
            <w:r w:rsidRPr="00705AE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770</w:t>
            </w:r>
          </w:p>
        </w:tc>
      </w:tr>
      <w:tr w:rsidR="005B5518" w:rsidRPr="005B5518" w:rsidTr="008274A6">
        <w:tc>
          <w:tcPr>
            <w:tcW w:w="5555" w:type="dxa"/>
          </w:tcPr>
          <w:p w:rsidR="005B5518" w:rsidRPr="005B5518" w:rsidRDefault="005B5518" w:rsidP="008274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Входящее напряжение, 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В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611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100…305</w:t>
            </w:r>
          </w:p>
        </w:tc>
      </w:tr>
      <w:tr w:rsidR="005B5518" w:rsidRPr="005B5518" w:rsidTr="008274A6">
        <w:tc>
          <w:tcPr>
            <w:tcW w:w="5555" w:type="dxa"/>
          </w:tcPr>
          <w:p w:rsidR="005B5518" w:rsidRPr="005B5518" w:rsidRDefault="005B5518" w:rsidP="008274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Защита от 380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 В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611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</w:tr>
      <w:tr w:rsidR="005B5518" w:rsidRPr="005B5518" w:rsidTr="008274A6">
        <w:tc>
          <w:tcPr>
            <w:tcW w:w="5555" w:type="dxa"/>
          </w:tcPr>
          <w:p w:rsidR="005B5518" w:rsidRPr="005B5518" w:rsidRDefault="005B5518" w:rsidP="008274A6">
            <w:pPr>
              <w:tabs>
                <w:tab w:val="left" w:pos="141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Частота питания, [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Гц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]:</w:t>
            </w:r>
          </w:p>
        </w:tc>
        <w:tc>
          <w:tcPr>
            <w:tcW w:w="4611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47…63</w:t>
            </w:r>
          </w:p>
        </w:tc>
      </w:tr>
      <w:tr w:rsidR="005B5518" w:rsidRPr="005B5518" w:rsidTr="008274A6">
        <w:tc>
          <w:tcPr>
            <w:tcW w:w="5555" w:type="dxa"/>
          </w:tcPr>
          <w:p w:rsidR="005B5518" w:rsidRPr="005B5518" w:rsidRDefault="005B5518" w:rsidP="008274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Коэффициент мощности [</w:t>
            </w:r>
            <w:proofErr w:type="spell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Pf</w:t>
            </w:r>
            <w:proofErr w:type="spell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], не менее:</w:t>
            </w:r>
          </w:p>
        </w:tc>
        <w:tc>
          <w:tcPr>
            <w:tcW w:w="4611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0,98</w:t>
            </w:r>
          </w:p>
        </w:tc>
      </w:tr>
      <w:tr w:rsidR="005B5518" w:rsidRPr="005B5518" w:rsidTr="008274A6">
        <w:tc>
          <w:tcPr>
            <w:tcW w:w="5555" w:type="dxa"/>
          </w:tcPr>
          <w:p w:rsidR="005B5518" w:rsidRPr="005B5518" w:rsidRDefault="005B5518" w:rsidP="008274A6">
            <w:pPr>
              <w:tabs>
                <w:tab w:val="left" w:pos="1503"/>
              </w:tabs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Корректор мощности драйвера:</w:t>
            </w:r>
          </w:p>
        </w:tc>
        <w:tc>
          <w:tcPr>
            <w:tcW w:w="4611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</w:tr>
      <w:tr w:rsidR="005B5518" w:rsidRPr="005B5518" w:rsidTr="008274A6">
        <w:trPr>
          <w:trHeight w:val="229"/>
        </w:trPr>
        <w:tc>
          <w:tcPr>
            <w:tcW w:w="5555" w:type="dxa"/>
          </w:tcPr>
          <w:p w:rsidR="005B5518" w:rsidRPr="005B5518" w:rsidRDefault="005B5518" w:rsidP="008274A6">
            <w:pPr>
              <w:tabs>
                <w:tab w:val="left" w:pos="3068"/>
                <w:tab w:val="left" w:pos="4320"/>
              </w:tabs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Класс защиты от поражения электрическим током:</w:t>
            </w:r>
          </w:p>
        </w:tc>
        <w:tc>
          <w:tcPr>
            <w:tcW w:w="4611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5B5518" w:rsidRPr="005B5518" w:rsidTr="008274A6">
        <w:tc>
          <w:tcPr>
            <w:tcW w:w="5555" w:type="dxa"/>
          </w:tcPr>
          <w:p w:rsidR="005B5518" w:rsidRPr="005B5518" w:rsidRDefault="005B5518" w:rsidP="008274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Производитель светодиода:</w:t>
            </w:r>
          </w:p>
        </w:tc>
        <w:tc>
          <w:tcPr>
            <w:tcW w:w="4611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Samsung</w:t>
            </w:r>
            <w:proofErr w:type="spellEnd"/>
          </w:p>
        </w:tc>
      </w:tr>
      <w:tr w:rsidR="005B5518" w:rsidRPr="005B5518" w:rsidTr="008274A6">
        <w:tc>
          <w:tcPr>
            <w:tcW w:w="5555" w:type="dxa"/>
          </w:tcPr>
          <w:p w:rsidR="005B5518" w:rsidRPr="005B5518" w:rsidRDefault="005B5518" w:rsidP="008274A6">
            <w:pPr>
              <w:tabs>
                <w:tab w:val="left" w:pos="1728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Цветовая температура, 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611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4000 / 5000</w:t>
            </w:r>
          </w:p>
        </w:tc>
      </w:tr>
      <w:tr w:rsidR="005B5518" w:rsidRPr="005B5518" w:rsidTr="008274A6">
        <w:tc>
          <w:tcPr>
            <w:tcW w:w="5555" w:type="dxa"/>
          </w:tcPr>
          <w:p w:rsidR="005B5518" w:rsidRPr="005B5518" w:rsidRDefault="005B5518" w:rsidP="008274A6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sz w:val="18"/>
                <w:szCs w:val="18"/>
              </w:rPr>
              <w:t>Двойной угол половинной яркости</w:t>
            </w:r>
            <w:proofErr w:type="gramStart"/>
            <w:r w:rsidRPr="005B5518">
              <w:rPr>
                <w:rFonts w:ascii="Times New Roman" w:hAnsi="Times New Roman" w:cs="Times New Roman"/>
                <w:sz w:val="18"/>
                <w:szCs w:val="18"/>
              </w:rPr>
              <w:t>, [°]:</w:t>
            </w:r>
            <w:proofErr w:type="gramEnd"/>
          </w:p>
        </w:tc>
        <w:tc>
          <w:tcPr>
            <w:tcW w:w="4611" w:type="dxa"/>
            <w:vAlign w:val="center"/>
          </w:tcPr>
          <w:p w:rsidR="005B5518" w:rsidRPr="005B5518" w:rsidRDefault="0035158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  <w:r w:rsidR="00146A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5B5518" w:rsidRPr="005B5518" w:rsidTr="008274A6">
        <w:tc>
          <w:tcPr>
            <w:tcW w:w="5555" w:type="dxa"/>
          </w:tcPr>
          <w:p w:rsidR="005B5518" w:rsidRPr="005B5518" w:rsidRDefault="005B5518" w:rsidP="008274A6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sz w:val="18"/>
                <w:szCs w:val="18"/>
              </w:rPr>
              <w:t>Материал оптического элемента:</w:t>
            </w:r>
          </w:p>
        </w:tc>
        <w:tc>
          <w:tcPr>
            <w:tcW w:w="4611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УФ-стабилизированный поликарбонат</w:t>
            </w:r>
          </w:p>
        </w:tc>
      </w:tr>
      <w:tr w:rsidR="005B5518" w:rsidRPr="005B5518" w:rsidTr="008274A6">
        <w:tc>
          <w:tcPr>
            <w:tcW w:w="5555" w:type="dxa"/>
          </w:tcPr>
          <w:p w:rsidR="005B5518" w:rsidRPr="005B5518" w:rsidRDefault="005B5518" w:rsidP="008274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Тип кривой силы света:</w:t>
            </w:r>
          </w:p>
        </w:tc>
        <w:tc>
          <w:tcPr>
            <w:tcW w:w="4611" w:type="dxa"/>
            <w:vAlign w:val="center"/>
          </w:tcPr>
          <w:p w:rsidR="005B5518" w:rsidRPr="005B5518" w:rsidRDefault="00351582" w:rsidP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Широкая</w:t>
            </w:r>
          </w:p>
        </w:tc>
      </w:tr>
      <w:tr w:rsidR="005B5518" w:rsidRPr="005B5518" w:rsidTr="008274A6">
        <w:tc>
          <w:tcPr>
            <w:tcW w:w="5555" w:type="dxa"/>
          </w:tcPr>
          <w:p w:rsidR="005B5518" w:rsidRPr="005B5518" w:rsidRDefault="005B5518" w:rsidP="008274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Размеры светильника </w:t>
            </w:r>
            <w:proofErr w:type="spell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ДхШхВ</w:t>
            </w:r>
            <w:proofErr w:type="spell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, 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мм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611" w:type="dxa"/>
            <w:vAlign w:val="center"/>
          </w:tcPr>
          <w:p w:rsidR="005B5518" w:rsidRPr="005B5518" w:rsidRDefault="00705AE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560</w:t>
            </w:r>
            <w:r w:rsidR="005B5518"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х150х75</w:t>
            </w:r>
          </w:p>
        </w:tc>
      </w:tr>
      <w:tr w:rsidR="005B5518" w:rsidRPr="005B5518" w:rsidTr="008274A6">
        <w:tc>
          <w:tcPr>
            <w:tcW w:w="5555" w:type="dxa"/>
          </w:tcPr>
          <w:p w:rsidR="005B5518" w:rsidRPr="005B5518" w:rsidRDefault="005B5518" w:rsidP="008274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Масса светильника не более, [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кг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]:</w:t>
            </w:r>
          </w:p>
        </w:tc>
        <w:tc>
          <w:tcPr>
            <w:tcW w:w="4611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bookmarkStart w:id="1" w:name="RANGE!C17"/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4,5</w:t>
            </w:r>
            <w:bookmarkEnd w:id="1"/>
          </w:p>
        </w:tc>
      </w:tr>
      <w:tr w:rsidR="005B5518" w:rsidRPr="005B5518" w:rsidTr="008274A6">
        <w:tc>
          <w:tcPr>
            <w:tcW w:w="5555" w:type="dxa"/>
          </w:tcPr>
          <w:p w:rsidR="005B5518" w:rsidRPr="005B5518" w:rsidRDefault="005B5518" w:rsidP="008274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Крепление, 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мм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]:</w:t>
            </w:r>
          </w:p>
        </w:tc>
        <w:tc>
          <w:tcPr>
            <w:tcW w:w="4611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Универсальное</w:t>
            </w:r>
          </w:p>
        </w:tc>
      </w:tr>
      <w:tr w:rsidR="005B5518" w:rsidRPr="005B5518" w:rsidTr="008274A6">
        <w:tc>
          <w:tcPr>
            <w:tcW w:w="5555" w:type="dxa"/>
          </w:tcPr>
          <w:p w:rsidR="005B5518" w:rsidRPr="005B5518" w:rsidRDefault="005B5518" w:rsidP="008274A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Степень защиты,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 xml:space="preserve"> [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IP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]:</w:t>
            </w:r>
          </w:p>
        </w:tc>
        <w:tc>
          <w:tcPr>
            <w:tcW w:w="4611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</w:t>
            </w:r>
          </w:p>
        </w:tc>
      </w:tr>
      <w:tr w:rsidR="005B5518" w:rsidRPr="005B5518" w:rsidTr="008274A6">
        <w:tc>
          <w:tcPr>
            <w:tcW w:w="5555" w:type="dxa"/>
          </w:tcPr>
          <w:p w:rsidR="005B5518" w:rsidRPr="005B5518" w:rsidRDefault="005B5518" w:rsidP="008274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Климатическое исполнение и категория размещения:</w:t>
            </w:r>
          </w:p>
        </w:tc>
        <w:tc>
          <w:tcPr>
            <w:tcW w:w="4611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УХЛ</w:t>
            </w:r>
            <w:proofErr w:type="gramStart"/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proofErr w:type="gramEnd"/>
          </w:p>
        </w:tc>
      </w:tr>
      <w:tr w:rsidR="005B5518" w:rsidRPr="005B5518" w:rsidTr="008274A6">
        <w:tc>
          <w:tcPr>
            <w:tcW w:w="5555" w:type="dxa"/>
          </w:tcPr>
          <w:p w:rsidR="005B5518" w:rsidRPr="005B5518" w:rsidRDefault="005B5518" w:rsidP="008274A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Температура эксплуатации, 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°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]:</w:t>
            </w:r>
          </w:p>
        </w:tc>
        <w:tc>
          <w:tcPr>
            <w:tcW w:w="4611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 -40 до +60</w:t>
            </w:r>
          </w:p>
        </w:tc>
      </w:tr>
      <w:tr w:rsidR="005B5518" w:rsidRPr="005B5518" w:rsidTr="008274A6">
        <w:tc>
          <w:tcPr>
            <w:tcW w:w="5555" w:type="dxa"/>
          </w:tcPr>
          <w:p w:rsidR="005B5518" w:rsidRPr="005B5518" w:rsidRDefault="005B5518" w:rsidP="008274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Рекомендуемая высота установки одиночного светильника, [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]:</w:t>
            </w:r>
          </w:p>
        </w:tc>
        <w:tc>
          <w:tcPr>
            <w:tcW w:w="4611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 15</w:t>
            </w:r>
          </w:p>
        </w:tc>
      </w:tr>
      <w:tr w:rsidR="005B5518" w:rsidRPr="005B5518" w:rsidTr="008274A6">
        <w:tc>
          <w:tcPr>
            <w:tcW w:w="5555" w:type="dxa"/>
          </w:tcPr>
          <w:p w:rsidR="005B5518" w:rsidRPr="005B5518" w:rsidRDefault="005B5518" w:rsidP="008274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Гарантийный срок, [мес.]:</w:t>
            </w:r>
          </w:p>
        </w:tc>
        <w:tc>
          <w:tcPr>
            <w:tcW w:w="4611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</w:tr>
      <w:tr w:rsidR="005B5518" w:rsidRPr="005B5518" w:rsidTr="008274A6">
        <w:tc>
          <w:tcPr>
            <w:tcW w:w="5555" w:type="dxa"/>
          </w:tcPr>
          <w:p w:rsidR="005B5518" w:rsidRPr="005B5518" w:rsidRDefault="005B5518" w:rsidP="008274A6">
            <w:pPr>
              <w:tabs>
                <w:tab w:val="left" w:pos="121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Срок службы светодиодов не менее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,[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час]:</w:t>
            </w:r>
          </w:p>
        </w:tc>
        <w:tc>
          <w:tcPr>
            <w:tcW w:w="4611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100000</w:t>
            </w:r>
          </w:p>
        </w:tc>
      </w:tr>
      <w:tr w:rsidR="005B5518" w:rsidRPr="005B5518" w:rsidTr="008274A6">
        <w:tc>
          <w:tcPr>
            <w:tcW w:w="5555" w:type="dxa"/>
          </w:tcPr>
          <w:p w:rsidR="005B5518" w:rsidRPr="005B5518" w:rsidRDefault="005B5518" w:rsidP="008274A6">
            <w:pPr>
              <w:tabs>
                <w:tab w:val="left" w:pos="1215"/>
              </w:tabs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Аналог светильника:</w:t>
            </w:r>
          </w:p>
        </w:tc>
        <w:tc>
          <w:tcPr>
            <w:tcW w:w="4611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ДРЛ 400, </w:t>
            </w:r>
            <w:proofErr w:type="spellStart"/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ДНаТ</w:t>
            </w:r>
            <w:proofErr w:type="spellEnd"/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250</w:t>
            </w:r>
          </w:p>
        </w:tc>
      </w:tr>
    </w:tbl>
    <w:p w:rsidR="00FA235C" w:rsidRPr="001B4F6F" w:rsidRDefault="00FA235C" w:rsidP="008E088E">
      <w:pPr>
        <w:pStyle w:val="1"/>
        <w:tabs>
          <w:tab w:val="left" w:pos="2190"/>
        </w:tabs>
        <w:spacing w:before="89"/>
        <w:ind w:left="0" w:firstLine="0"/>
        <w:rPr>
          <w:rFonts w:asciiTheme="majorHAnsi" w:hAnsiTheme="majorHAnsi"/>
          <w:sz w:val="32"/>
          <w:szCs w:val="32"/>
        </w:rPr>
      </w:pPr>
    </w:p>
    <w:sectPr w:rsidR="00FA235C" w:rsidRPr="001B4F6F" w:rsidSect="001B4F6F">
      <w:footerReference w:type="default" r:id="rId11"/>
      <w:pgSz w:w="11910" w:h="16840"/>
      <w:pgMar w:top="357" w:right="760" w:bottom="567" w:left="85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722A" w:rsidRDefault="00CD722A">
      <w:r>
        <w:separator/>
      </w:r>
    </w:p>
  </w:endnote>
  <w:endnote w:type="continuationSeparator" w:id="0">
    <w:p w:rsidR="00CD722A" w:rsidRDefault="00CD7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0032" w:rsidRPr="009A0032" w:rsidRDefault="009A0032" w:rsidP="009A0032">
    <w:pPr>
      <w:widowControl/>
      <w:autoSpaceDE/>
      <w:autoSpaceDN/>
      <w:rPr>
        <w:rFonts w:ascii="Times New Roman" w:eastAsia="Times New Roman" w:hAnsi="Times New Roman" w:cs="Times New Roman"/>
        <w:b/>
        <w:sz w:val="15"/>
        <w:szCs w:val="15"/>
        <w:lang w:val="en-US" w:eastAsia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722A" w:rsidRDefault="00CD722A">
      <w:r>
        <w:separator/>
      </w:r>
    </w:p>
  </w:footnote>
  <w:footnote w:type="continuationSeparator" w:id="0">
    <w:p w:rsidR="00CD722A" w:rsidRDefault="00CD72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680C5E"/>
    <w:multiLevelType w:val="hybridMultilevel"/>
    <w:tmpl w:val="DC204820"/>
    <w:lvl w:ilvl="0" w:tplc="84BCC588">
      <w:start w:val="1"/>
      <w:numFmt w:val="decimal"/>
      <w:lvlText w:val="%1."/>
      <w:lvlJc w:val="left"/>
      <w:pPr>
        <w:ind w:left="649" w:hanging="469"/>
      </w:pPr>
      <w:rPr>
        <w:rFonts w:asciiTheme="majorHAnsi" w:eastAsia="Verdana" w:hAnsiTheme="majorHAnsi" w:cs="Verdana" w:hint="default"/>
        <w:b/>
        <w:bCs/>
        <w:i/>
        <w:iCs/>
        <w:w w:val="101"/>
        <w:sz w:val="28"/>
        <w:szCs w:val="28"/>
        <w:lang w:val="ru-RU" w:eastAsia="en-US" w:bidi="ar-SA"/>
      </w:rPr>
    </w:lvl>
    <w:lvl w:ilvl="1" w:tplc="C1705954">
      <w:numFmt w:val="bullet"/>
      <w:lvlText w:val="•"/>
      <w:lvlJc w:val="left"/>
      <w:pPr>
        <w:ind w:left="1632" w:hanging="469"/>
      </w:pPr>
      <w:rPr>
        <w:rFonts w:hint="default"/>
        <w:lang w:val="ru-RU" w:eastAsia="en-US" w:bidi="ar-SA"/>
      </w:rPr>
    </w:lvl>
    <w:lvl w:ilvl="2" w:tplc="7EEA44A6">
      <w:numFmt w:val="bullet"/>
      <w:lvlText w:val="•"/>
      <w:lvlJc w:val="left"/>
      <w:pPr>
        <w:ind w:left="2625" w:hanging="469"/>
      </w:pPr>
      <w:rPr>
        <w:rFonts w:hint="default"/>
        <w:lang w:val="ru-RU" w:eastAsia="en-US" w:bidi="ar-SA"/>
      </w:rPr>
    </w:lvl>
    <w:lvl w:ilvl="3" w:tplc="F2DC7628">
      <w:numFmt w:val="bullet"/>
      <w:lvlText w:val="•"/>
      <w:lvlJc w:val="left"/>
      <w:pPr>
        <w:ind w:left="3617" w:hanging="469"/>
      </w:pPr>
      <w:rPr>
        <w:rFonts w:hint="default"/>
        <w:lang w:val="ru-RU" w:eastAsia="en-US" w:bidi="ar-SA"/>
      </w:rPr>
    </w:lvl>
    <w:lvl w:ilvl="4" w:tplc="62886520">
      <w:numFmt w:val="bullet"/>
      <w:lvlText w:val="•"/>
      <w:lvlJc w:val="left"/>
      <w:pPr>
        <w:ind w:left="4610" w:hanging="469"/>
      </w:pPr>
      <w:rPr>
        <w:rFonts w:hint="default"/>
        <w:lang w:val="ru-RU" w:eastAsia="en-US" w:bidi="ar-SA"/>
      </w:rPr>
    </w:lvl>
    <w:lvl w:ilvl="5" w:tplc="0E986194">
      <w:numFmt w:val="bullet"/>
      <w:lvlText w:val="•"/>
      <w:lvlJc w:val="left"/>
      <w:pPr>
        <w:ind w:left="5603" w:hanging="469"/>
      </w:pPr>
      <w:rPr>
        <w:rFonts w:hint="default"/>
        <w:lang w:val="ru-RU" w:eastAsia="en-US" w:bidi="ar-SA"/>
      </w:rPr>
    </w:lvl>
    <w:lvl w:ilvl="6" w:tplc="F70C1DAA">
      <w:numFmt w:val="bullet"/>
      <w:lvlText w:val="•"/>
      <w:lvlJc w:val="left"/>
      <w:pPr>
        <w:ind w:left="6595" w:hanging="469"/>
      </w:pPr>
      <w:rPr>
        <w:rFonts w:hint="default"/>
        <w:lang w:val="ru-RU" w:eastAsia="en-US" w:bidi="ar-SA"/>
      </w:rPr>
    </w:lvl>
    <w:lvl w:ilvl="7" w:tplc="85241B72">
      <w:numFmt w:val="bullet"/>
      <w:lvlText w:val="•"/>
      <w:lvlJc w:val="left"/>
      <w:pPr>
        <w:ind w:left="7588" w:hanging="469"/>
      </w:pPr>
      <w:rPr>
        <w:rFonts w:hint="default"/>
        <w:lang w:val="ru-RU" w:eastAsia="en-US" w:bidi="ar-SA"/>
      </w:rPr>
    </w:lvl>
    <w:lvl w:ilvl="8" w:tplc="3B9AF06C">
      <w:numFmt w:val="bullet"/>
      <w:lvlText w:val="•"/>
      <w:lvlJc w:val="left"/>
      <w:pPr>
        <w:ind w:left="8581" w:hanging="46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584"/>
    <w:rsid w:val="0000502F"/>
    <w:rsid w:val="00015039"/>
    <w:rsid w:val="00020126"/>
    <w:rsid w:val="0005080A"/>
    <w:rsid w:val="00056F20"/>
    <w:rsid w:val="000660B9"/>
    <w:rsid w:val="000674A0"/>
    <w:rsid w:val="00075B79"/>
    <w:rsid w:val="0007642A"/>
    <w:rsid w:val="00087287"/>
    <w:rsid w:val="000A296D"/>
    <w:rsid w:val="000B6017"/>
    <w:rsid w:val="000D3430"/>
    <w:rsid w:val="000E3688"/>
    <w:rsid w:val="000E6584"/>
    <w:rsid w:val="00106AD4"/>
    <w:rsid w:val="00115615"/>
    <w:rsid w:val="00130D67"/>
    <w:rsid w:val="00144828"/>
    <w:rsid w:val="00146A20"/>
    <w:rsid w:val="001609B5"/>
    <w:rsid w:val="00170F6A"/>
    <w:rsid w:val="00190E05"/>
    <w:rsid w:val="0019212D"/>
    <w:rsid w:val="001B04F6"/>
    <w:rsid w:val="001B4F6F"/>
    <w:rsid w:val="001D2DB9"/>
    <w:rsid w:val="001D5D06"/>
    <w:rsid w:val="00216ECD"/>
    <w:rsid w:val="002242ED"/>
    <w:rsid w:val="00267DAC"/>
    <w:rsid w:val="002706DF"/>
    <w:rsid w:val="00277BC1"/>
    <w:rsid w:val="002A1312"/>
    <w:rsid w:val="002B1210"/>
    <w:rsid w:val="002C0AC2"/>
    <w:rsid w:val="002D1E24"/>
    <w:rsid w:val="002D3612"/>
    <w:rsid w:val="002D6378"/>
    <w:rsid w:val="002E7E3D"/>
    <w:rsid w:val="002F5FA0"/>
    <w:rsid w:val="0030270C"/>
    <w:rsid w:val="003072B6"/>
    <w:rsid w:val="0031616D"/>
    <w:rsid w:val="00316FA1"/>
    <w:rsid w:val="00322302"/>
    <w:rsid w:val="00326ABA"/>
    <w:rsid w:val="00330D71"/>
    <w:rsid w:val="00351582"/>
    <w:rsid w:val="003A553A"/>
    <w:rsid w:val="003A76FA"/>
    <w:rsid w:val="003C7457"/>
    <w:rsid w:val="003E02E8"/>
    <w:rsid w:val="00401AD7"/>
    <w:rsid w:val="00407616"/>
    <w:rsid w:val="0046321A"/>
    <w:rsid w:val="00463FC7"/>
    <w:rsid w:val="00467E70"/>
    <w:rsid w:val="00470A13"/>
    <w:rsid w:val="0049512A"/>
    <w:rsid w:val="004B10F5"/>
    <w:rsid w:val="004B2B2F"/>
    <w:rsid w:val="004C7E52"/>
    <w:rsid w:val="004D69AA"/>
    <w:rsid w:val="004F693D"/>
    <w:rsid w:val="00506199"/>
    <w:rsid w:val="00506638"/>
    <w:rsid w:val="00515B6A"/>
    <w:rsid w:val="00570072"/>
    <w:rsid w:val="005738FE"/>
    <w:rsid w:val="005A057B"/>
    <w:rsid w:val="005B5518"/>
    <w:rsid w:val="005B7B83"/>
    <w:rsid w:val="005C3CFA"/>
    <w:rsid w:val="005E1B7D"/>
    <w:rsid w:val="00601A67"/>
    <w:rsid w:val="006107B2"/>
    <w:rsid w:val="006124F2"/>
    <w:rsid w:val="00630F7B"/>
    <w:rsid w:val="00644A26"/>
    <w:rsid w:val="00655353"/>
    <w:rsid w:val="0066016D"/>
    <w:rsid w:val="00673D63"/>
    <w:rsid w:val="006843CB"/>
    <w:rsid w:val="00693305"/>
    <w:rsid w:val="006A26DD"/>
    <w:rsid w:val="006A290E"/>
    <w:rsid w:val="006B10BF"/>
    <w:rsid w:val="006B16DE"/>
    <w:rsid w:val="006B60C0"/>
    <w:rsid w:val="006C5F18"/>
    <w:rsid w:val="006E435F"/>
    <w:rsid w:val="00705AEB"/>
    <w:rsid w:val="00712BEB"/>
    <w:rsid w:val="00712CEB"/>
    <w:rsid w:val="00725779"/>
    <w:rsid w:val="00732646"/>
    <w:rsid w:val="00740535"/>
    <w:rsid w:val="007631C9"/>
    <w:rsid w:val="007873B7"/>
    <w:rsid w:val="007A3747"/>
    <w:rsid w:val="007A404B"/>
    <w:rsid w:val="007A74D6"/>
    <w:rsid w:val="007D52D3"/>
    <w:rsid w:val="00803C27"/>
    <w:rsid w:val="00815893"/>
    <w:rsid w:val="008160BB"/>
    <w:rsid w:val="00825D49"/>
    <w:rsid w:val="008274A6"/>
    <w:rsid w:val="00863A03"/>
    <w:rsid w:val="008710F1"/>
    <w:rsid w:val="00895898"/>
    <w:rsid w:val="008E088E"/>
    <w:rsid w:val="00901E35"/>
    <w:rsid w:val="0091073F"/>
    <w:rsid w:val="00927D2B"/>
    <w:rsid w:val="00934A72"/>
    <w:rsid w:val="00941F8E"/>
    <w:rsid w:val="0094443F"/>
    <w:rsid w:val="0096317C"/>
    <w:rsid w:val="00982ED1"/>
    <w:rsid w:val="009A0032"/>
    <w:rsid w:val="009A331A"/>
    <w:rsid w:val="00A06CCA"/>
    <w:rsid w:val="00A310E4"/>
    <w:rsid w:val="00A31C5D"/>
    <w:rsid w:val="00A36160"/>
    <w:rsid w:val="00A4155F"/>
    <w:rsid w:val="00A61A54"/>
    <w:rsid w:val="00A6537C"/>
    <w:rsid w:val="00A664F7"/>
    <w:rsid w:val="00A829CE"/>
    <w:rsid w:val="00AB1E6E"/>
    <w:rsid w:val="00AC6C72"/>
    <w:rsid w:val="00AD3D10"/>
    <w:rsid w:val="00AD68FB"/>
    <w:rsid w:val="00AF08A5"/>
    <w:rsid w:val="00AF1F8A"/>
    <w:rsid w:val="00AF726E"/>
    <w:rsid w:val="00B0289D"/>
    <w:rsid w:val="00B079A5"/>
    <w:rsid w:val="00B14C22"/>
    <w:rsid w:val="00B309F5"/>
    <w:rsid w:val="00B32B2E"/>
    <w:rsid w:val="00B85821"/>
    <w:rsid w:val="00B944F6"/>
    <w:rsid w:val="00B9532D"/>
    <w:rsid w:val="00BB1B94"/>
    <w:rsid w:val="00BD7738"/>
    <w:rsid w:val="00BE287C"/>
    <w:rsid w:val="00BF04CD"/>
    <w:rsid w:val="00BF58D3"/>
    <w:rsid w:val="00C043CE"/>
    <w:rsid w:val="00C04C24"/>
    <w:rsid w:val="00C0676C"/>
    <w:rsid w:val="00C13BAF"/>
    <w:rsid w:val="00C42FA8"/>
    <w:rsid w:val="00C43847"/>
    <w:rsid w:val="00C52D40"/>
    <w:rsid w:val="00C65BA1"/>
    <w:rsid w:val="00C757E7"/>
    <w:rsid w:val="00C773EB"/>
    <w:rsid w:val="00CB5071"/>
    <w:rsid w:val="00CB5490"/>
    <w:rsid w:val="00CC3E03"/>
    <w:rsid w:val="00CD02EF"/>
    <w:rsid w:val="00CD722A"/>
    <w:rsid w:val="00CD7FDF"/>
    <w:rsid w:val="00CE2367"/>
    <w:rsid w:val="00CF4AA4"/>
    <w:rsid w:val="00D01D2C"/>
    <w:rsid w:val="00D148AB"/>
    <w:rsid w:val="00D45B0F"/>
    <w:rsid w:val="00D46B80"/>
    <w:rsid w:val="00D53405"/>
    <w:rsid w:val="00D534EC"/>
    <w:rsid w:val="00D61B41"/>
    <w:rsid w:val="00DA0DB0"/>
    <w:rsid w:val="00E05E07"/>
    <w:rsid w:val="00E54AF0"/>
    <w:rsid w:val="00E608BC"/>
    <w:rsid w:val="00E83833"/>
    <w:rsid w:val="00E97412"/>
    <w:rsid w:val="00EA0880"/>
    <w:rsid w:val="00EA6462"/>
    <w:rsid w:val="00EB5AD1"/>
    <w:rsid w:val="00EE00A6"/>
    <w:rsid w:val="00EF7E01"/>
    <w:rsid w:val="00F323CB"/>
    <w:rsid w:val="00F712E9"/>
    <w:rsid w:val="00FA235C"/>
    <w:rsid w:val="00FE47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1"/>
    <w:qFormat/>
    <w:pPr>
      <w:ind w:left="649" w:hanging="470"/>
      <w:outlineLvl w:val="0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  <w:pPr>
      <w:ind w:left="649" w:hanging="470"/>
    </w:pPr>
  </w:style>
  <w:style w:type="paragraph" w:customStyle="1" w:styleId="TableParagraph">
    <w:name w:val="Table Paragraph"/>
    <w:basedOn w:val="a"/>
    <w:uiPriority w:val="1"/>
    <w:qFormat/>
    <w:pPr>
      <w:spacing w:before="62"/>
      <w:ind w:left="33"/>
    </w:pPr>
  </w:style>
  <w:style w:type="paragraph" w:styleId="a5">
    <w:name w:val="Balloon Text"/>
    <w:basedOn w:val="a"/>
    <w:link w:val="a6"/>
    <w:uiPriority w:val="99"/>
    <w:semiHidden/>
    <w:unhideWhenUsed/>
    <w:rsid w:val="000660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60B9"/>
    <w:rPr>
      <w:rFonts w:ascii="Tahoma" w:eastAsia="Verdana" w:hAnsi="Tahoma" w:cs="Tahoma"/>
      <w:sz w:val="16"/>
      <w:szCs w:val="16"/>
      <w:lang w:val="ru-RU"/>
    </w:rPr>
  </w:style>
  <w:style w:type="character" w:customStyle="1" w:styleId="cat-object-text">
    <w:name w:val="cat-object-text"/>
    <w:basedOn w:val="a0"/>
    <w:rsid w:val="002A1312"/>
  </w:style>
  <w:style w:type="paragraph" w:styleId="a7">
    <w:name w:val="header"/>
    <w:basedOn w:val="a"/>
    <w:link w:val="a8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404B"/>
    <w:rPr>
      <w:rFonts w:ascii="Verdana" w:eastAsia="Verdana" w:hAnsi="Verdana" w:cs="Verdana"/>
      <w:lang w:val="ru-RU"/>
    </w:rPr>
  </w:style>
  <w:style w:type="paragraph" w:styleId="a9">
    <w:name w:val="footer"/>
    <w:basedOn w:val="a"/>
    <w:link w:val="aa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404B"/>
    <w:rPr>
      <w:rFonts w:ascii="Verdana" w:eastAsia="Verdana" w:hAnsi="Verdana" w:cs="Verdana"/>
      <w:lang w:val="ru-RU"/>
    </w:rPr>
  </w:style>
  <w:style w:type="table" w:styleId="ab">
    <w:name w:val="Table Grid"/>
    <w:basedOn w:val="a1"/>
    <w:uiPriority w:val="59"/>
    <w:rsid w:val="005A057B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6B60C0"/>
    <w:rPr>
      <w:color w:val="0000FF" w:themeColor="hyperlink"/>
      <w:u w:val="single"/>
    </w:rPr>
  </w:style>
  <w:style w:type="character" w:styleId="ad">
    <w:name w:val="Strong"/>
    <w:basedOn w:val="a0"/>
    <w:uiPriority w:val="22"/>
    <w:qFormat/>
    <w:rsid w:val="005E1B7D"/>
    <w:rPr>
      <w:b/>
      <w:bCs/>
    </w:rPr>
  </w:style>
  <w:style w:type="paragraph" w:styleId="ae">
    <w:name w:val="Title"/>
    <w:basedOn w:val="a"/>
    <w:link w:val="af"/>
    <w:qFormat/>
    <w:rsid w:val="00C42FA8"/>
    <w:pPr>
      <w:widowControl/>
      <w:autoSpaceDE/>
      <w:autoSpaceDN/>
      <w:ind w:left="-900" w:right="-185"/>
      <w:jc w:val="center"/>
    </w:pPr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af">
    <w:name w:val="Название Знак"/>
    <w:basedOn w:val="a0"/>
    <w:link w:val="ae"/>
    <w:rsid w:val="00C42FA8"/>
    <w:rPr>
      <w:rFonts w:ascii="Times New Roman" w:eastAsia="Times New Roman" w:hAnsi="Times New Roman" w:cs="Times New Roman"/>
      <w:b/>
      <w:bCs/>
      <w:sz w:val="44"/>
      <w:szCs w:val="24"/>
      <w:lang w:val="ru-RU" w:eastAsia="ru-RU"/>
    </w:rPr>
  </w:style>
  <w:style w:type="paragraph" w:styleId="af0">
    <w:name w:val="Subtitle"/>
    <w:basedOn w:val="a"/>
    <w:link w:val="af1"/>
    <w:qFormat/>
    <w:rsid w:val="00C42FA8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1">
    <w:name w:val="Подзаголовок Знак"/>
    <w:basedOn w:val="a0"/>
    <w:link w:val="af0"/>
    <w:rsid w:val="00C42FA8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styleId="af2">
    <w:name w:val="Intense Reference"/>
    <w:basedOn w:val="a0"/>
    <w:uiPriority w:val="32"/>
    <w:qFormat/>
    <w:rsid w:val="00C757E7"/>
    <w:rPr>
      <w:b/>
      <w:bCs/>
      <w:smallCaps/>
      <w:color w:val="C0504D" w:themeColor="accent2"/>
      <w:spacing w:val="5"/>
      <w:u w:val="single"/>
    </w:rPr>
  </w:style>
  <w:style w:type="paragraph" w:styleId="af3">
    <w:name w:val="Normal (Web)"/>
    <w:basedOn w:val="a"/>
    <w:uiPriority w:val="99"/>
    <w:semiHidden/>
    <w:unhideWhenUsed/>
    <w:rsid w:val="003A553A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1"/>
    <w:qFormat/>
    <w:pPr>
      <w:ind w:left="649" w:hanging="470"/>
      <w:outlineLvl w:val="0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  <w:pPr>
      <w:ind w:left="649" w:hanging="470"/>
    </w:pPr>
  </w:style>
  <w:style w:type="paragraph" w:customStyle="1" w:styleId="TableParagraph">
    <w:name w:val="Table Paragraph"/>
    <w:basedOn w:val="a"/>
    <w:uiPriority w:val="1"/>
    <w:qFormat/>
    <w:pPr>
      <w:spacing w:before="62"/>
      <w:ind w:left="33"/>
    </w:pPr>
  </w:style>
  <w:style w:type="paragraph" w:styleId="a5">
    <w:name w:val="Balloon Text"/>
    <w:basedOn w:val="a"/>
    <w:link w:val="a6"/>
    <w:uiPriority w:val="99"/>
    <w:semiHidden/>
    <w:unhideWhenUsed/>
    <w:rsid w:val="000660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60B9"/>
    <w:rPr>
      <w:rFonts w:ascii="Tahoma" w:eastAsia="Verdana" w:hAnsi="Tahoma" w:cs="Tahoma"/>
      <w:sz w:val="16"/>
      <w:szCs w:val="16"/>
      <w:lang w:val="ru-RU"/>
    </w:rPr>
  </w:style>
  <w:style w:type="character" w:customStyle="1" w:styleId="cat-object-text">
    <w:name w:val="cat-object-text"/>
    <w:basedOn w:val="a0"/>
    <w:rsid w:val="002A1312"/>
  </w:style>
  <w:style w:type="paragraph" w:styleId="a7">
    <w:name w:val="header"/>
    <w:basedOn w:val="a"/>
    <w:link w:val="a8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404B"/>
    <w:rPr>
      <w:rFonts w:ascii="Verdana" w:eastAsia="Verdana" w:hAnsi="Verdana" w:cs="Verdana"/>
      <w:lang w:val="ru-RU"/>
    </w:rPr>
  </w:style>
  <w:style w:type="paragraph" w:styleId="a9">
    <w:name w:val="footer"/>
    <w:basedOn w:val="a"/>
    <w:link w:val="aa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404B"/>
    <w:rPr>
      <w:rFonts w:ascii="Verdana" w:eastAsia="Verdana" w:hAnsi="Verdana" w:cs="Verdana"/>
      <w:lang w:val="ru-RU"/>
    </w:rPr>
  </w:style>
  <w:style w:type="table" w:styleId="ab">
    <w:name w:val="Table Grid"/>
    <w:basedOn w:val="a1"/>
    <w:uiPriority w:val="59"/>
    <w:rsid w:val="005A057B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6B60C0"/>
    <w:rPr>
      <w:color w:val="0000FF" w:themeColor="hyperlink"/>
      <w:u w:val="single"/>
    </w:rPr>
  </w:style>
  <w:style w:type="character" w:styleId="ad">
    <w:name w:val="Strong"/>
    <w:basedOn w:val="a0"/>
    <w:uiPriority w:val="22"/>
    <w:qFormat/>
    <w:rsid w:val="005E1B7D"/>
    <w:rPr>
      <w:b/>
      <w:bCs/>
    </w:rPr>
  </w:style>
  <w:style w:type="paragraph" w:styleId="ae">
    <w:name w:val="Title"/>
    <w:basedOn w:val="a"/>
    <w:link w:val="af"/>
    <w:qFormat/>
    <w:rsid w:val="00C42FA8"/>
    <w:pPr>
      <w:widowControl/>
      <w:autoSpaceDE/>
      <w:autoSpaceDN/>
      <w:ind w:left="-900" w:right="-185"/>
      <w:jc w:val="center"/>
    </w:pPr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af">
    <w:name w:val="Название Знак"/>
    <w:basedOn w:val="a0"/>
    <w:link w:val="ae"/>
    <w:rsid w:val="00C42FA8"/>
    <w:rPr>
      <w:rFonts w:ascii="Times New Roman" w:eastAsia="Times New Roman" w:hAnsi="Times New Roman" w:cs="Times New Roman"/>
      <w:b/>
      <w:bCs/>
      <w:sz w:val="44"/>
      <w:szCs w:val="24"/>
      <w:lang w:val="ru-RU" w:eastAsia="ru-RU"/>
    </w:rPr>
  </w:style>
  <w:style w:type="paragraph" w:styleId="af0">
    <w:name w:val="Subtitle"/>
    <w:basedOn w:val="a"/>
    <w:link w:val="af1"/>
    <w:qFormat/>
    <w:rsid w:val="00C42FA8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1">
    <w:name w:val="Подзаголовок Знак"/>
    <w:basedOn w:val="a0"/>
    <w:link w:val="af0"/>
    <w:rsid w:val="00C42FA8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styleId="af2">
    <w:name w:val="Intense Reference"/>
    <w:basedOn w:val="a0"/>
    <w:uiPriority w:val="32"/>
    <w:qFormat/>
    <w:rsid w:val="00C757E7"/>
    <w:rPr>
      <w:b/>
      <w:bCs/>
      <w:smallCaps/>
      <w:color w:val="C0504D" w:themeColor="accent2"/>
      <w:spacing w:val="5"/>
      <w:u w:val="single"/>
    </w:rPr>
  </w:style>
  <w:style w:type="paragraph" w:styleId="af3">
    <w:name w:val="Normal (Web)"/>
    <w:basedOn w:val="a"/>
    <w:uiPriority w:val="99"/>
    <w:semiHidden/>
    <w:unhideWhenUsed/>
    <w:rsid w:val="003A553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8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2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15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06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887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Артём</dc:creator>
  <cp:lastModifiedBy>Артём</cp:lastModifiedBy>
  <cp:revision>2</cp:revision>
  <cp:lastPrinted>2021-12-27T05:44:00Z</cp:lastPrinted>
  <dcterms:created xsi:type="dcterms:W3CDTF">2022-09-01T13:02:00Z</dcterms:created>
  <dcterms:modified xsi:type="dcterms:W3CDTF">2022-09-01T13:02:00Z</dcterms:modified>
</cp:coreProperties>
</file>