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 xml:space="preserve">г. Пермь  т/ф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7A3747">
        <w:rPr>
          <w:rStyle w:val="af2"/>
          <w:color w:val="auto"/>
          <w:sz w:val="20"/>
          <w:szCs w:val="20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pmkpk</w:t>
      </w:r>
      <w:proofErr w:type="spellEnd"/>
      <w:r w:rsidRPr="007A3747">
        <w:rPr>
          <w:rStyle w:val="af2"/>
          <w:color w:val="auto"/>
          <w:sz w:val="20"/>
          <w:szCs w:val="20"/>
        </w:rPr>
        <w:t>@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ya</w:t>
      </w:r>
      <w:proofErr w:type="spellEnd"/>
      <w:r w:rsidRPr="007A3747">
        <w:rPr>
          <w:rStyle w:val="af2"/>
          <w:color w:val="auto"/>
          <w:sz w:val="20"/>
          <w:szCs w:val="20"/>
        </w:rPr>
        <w:t>.</w:t>
      </w:r>
      <w:proofErr w:type="spellStart"/>
      <w:r w:rsidRPr="007A3747">
        <w:rPr>
          <w:rStyle w:val="af2"/>
          <w:color w:val="auto"/>
          <w:sz w:val="20"/>
          <w:szCs w:val="20"/>
          <w:lang w:val="en-US"/>
        </w:rPr>
        <w:t>ru</w:t>
      </w:r>
      <w:proofErr w:type="spellEnd"/>
      <w:r w:rsidRPr="007A3747">
        <w:rPr>
          <w:rStyle w:val="af2"/>
          <w:color w:val="auto"/>
          <w:sz w:val="20"/>
          <w:szCs w:val="20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F6066A">
      <w:pPr>
        <w:rPr>
          <w:rFonts w:ascii="Times New Roman" w:hAnsi="Times New Roman" w:cs="Times New Roman"/>
          <w:b/>
          <w:sz w:val="28"/>
          <w:szCs w:val="28"/>
        </w:rPr>
      </w:pPr>
    </w:p>
    <w:p w:rsidR="00F6066A" w:rsidRPr="00B9594F" w:rsidRDefault="00B9594F" w:rsidP="00F6066A">
      <w:pPr>
        <w:jc w:val="center"/>
        <w:rPr>
          <w:rFonts w:cs="Times New Roman"/>
          <w:b/>
          <w:sz w:val="20"/>
          <w:szCs w:val="24"/>
        </w:rPr>
      </w:pPr>
      <w:r>
        <w:rPr>
          <w:rFonts w:cs="Times New Roman"/>
          <w:b/>
          <w:sz w:val="20"/>
          <w:szCs w:val="24"/>
        </w:rPr>
        <w:t>С</w:t>
      </w:r>
      <w:r w:rsidR="00056F20" w:rsidRPr="00B9594F">
        <w:rPr>
          <w:rFonts w:cs="Times New Roman"/>
          <w:b/>
          <w:sz w:val="20"/>
          <w:szCs w:val="24"/>
        </w:rPr>
        <w:t>ветильник</w:t>
      </w:r>
      <w:r w:rsidR="00FE473B" w:rsidRPr="00B9594F">
        <w:rPr>
          <w:rFonts w:cs="Times New Roman"/>
          <w:b/>
          <w:sz w:val="20"/>
          <w:szCs w:val="24"/>
        </w:rPr>
        <w:t xml:space="preserve"> </w:t>
      </w:r>
      <w:bookmarkStart w:id="0" w:name="_GoBack"/>
      <w:r w:rsidR="00DA0DB0" w:rsidRPr="00B9594F">
        <w:rPr>
          <w:rFonts w:cs="Times New Roman"/>
          <w:b/>
          <w:sz w:val="20"/>
          <w:szCs w:val="24"/>
        </w:rPr>
        <w:t>Парма</w:t>
      </w:r>
      <w:r w:rsidR="00F6066A" w:rsidRPr="00B9594F">
        <w:rPr>
          <w:rFonts w:cs="Times New Roman"/>
          <w:b/>
          <w:sz w:val="20"/>
          <w:szCs w:val="24"/>
        </w:rPr>
        <w:t xml:space="preserve"> </w:t>
      </w:r>
      <w:proofErr w:type="spellStart"/>
      <w:r w:rsidR="00463FC7" w:rsidRPr="00B9594F">
        <w:rPr>
          <w:rFonts w:cs="Times New Roman"/>
          <w:b/>
          <w:sz w:val="20"/>
          <w:szCs w:val="24"/>
          <w:lang w:val="en-US"/>
        </w:rPr>
        <w:t>Strada</w:t>
      </w:r>
      <w:proofErr w:type="spellEnd"/>
      <w:r w:rsidR="00FE473B" w:rsidRPr="00B9594F">
        <w:rPr>
          <w:rFonts w:cs="Times New Roman"/>
          <w:b/>
          <w:sz w:val="20"/>
          <w:szCs w:val="24"/>
        </w:rPr>
        <w:t xml:space="preserve"> </w:t>
      </w:r>
      <w:r w:rsidR="00C361F9" w:rsidRPr="00B9594F">
        <w:rPr>
          <w:rFonts w:cs="Times New Roman"/>
          <w:b/>
          <w:sz w:val="20"/>
          <w:szCs w:val="24"/>
        </w:rPr>
        <w:t>50</w:t>
      </w:r>
      <w:r w:rsidR="00F6066A" w:rsidRPr="00B9594F">
        <w:rPr>
          <w:rFonts w:cs="Times New Roman"/>
          <w:b/>
          <w:sz w:val="20"/>
          <w:szCs w:val="24"/>
        </w:rPr>
        <w:t>-</w:t>
      </w:r>
      <w:r w:rsidRPr="00B9594F">
        <w:rPr>
          <w:rFonts w:cs="Times New Roman"/>
          <w:b/>
          <w:sz w:val="20"/>
          <w:szCs w:val="24"/>
        </w:rPr>
        <w:t>Н/9100/5000/160/65</w:t>
      </w:r>
    </w:p>
    <w:bookmarkEnd w:id="0"/>
    <w:p w:rsidR="00FE473B" w:rsidRDefault="003A76FA" w:rsidP="00FE473B">
      <w:pPr>
        <w:pStyle w:val="a3"/>
        <w:rPr>
          <w:noProof/>
          <w:sz w:val="20"/>
          <w:lang w:eastAsia="ru-RU"/>
        </w:rPr>
      </w:pPr>
      <w:r>
        <w:rPr>
          <w:noProof/>
          <w:sz w:val="20"/>
          <w:lang w:eastAsia="ru-RU"/>
        </w:rPr>
        <w:t xml:space="preserve">           </w:t>
      </w:r>
      <w:r w:rsidR="006E435F">
        <w:rPr>
          <w:noProof/>
          <w:sz w:val="20"/>
          <w:lang w:eastAsia="ru-RU"/>
        </w:rPr>
        <w:t xml:space="preserve">         </w:t>
      </w:r>
    </w:p>
    <w:p w:rsidR="000E6584" w:rsidRPr="007A3747" w:rsidRDefault="00F6066A" w:rsidP="00F6066A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eastAsiaTheme="minorHAnsi" w:cs="Times New Roman"/>
          <w:i w:val="0"/>
          <w:noProof/>
          <w:sz w:val="20"/>
          <w:szCs w:val="20"/>
          <w:lang w:eastAsia="ru-RU"/>
        </w:rPr>
        <w:drawing>
          <wp:anchor distT="0" distB="0" distL="114300" distR="114300" simplePos="0" relativeHeight="251665408" behindDoc="0" locked="0" layoutInCell="1" allowOverlap="1" wp14:anchorId="4320351F" wp14:editId="45A2CDF6">
            <wp:simplePos x="0" y="0"/>
            <wp:positionH relativeFrom="column">
              <wp:posOffset>-238760</wp:posOffset>
            </wp:positionH>
            <wp:positionV relativeFrom="paragraph">
              <wp:posOffset>106680</wp:posOffset>
            </wp:positionV>
            <wp:extent cx="1597660" cy="1861185"/>
            <wp:effectExtent l="0" t="0" r="2540" b="5715"/>
            <wp:wrapSquare wrapText="bothSides"/>
            <wp:docPr id="2" name="Рисунок 2" descr="F:\РАБОЧАЯ ПАПКА\20221025_121038-PhotoR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АБОЧАЯ ПАПКА\20221025_121038-PhotoRoom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8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20"/>
          <w:szCs w:val="20"/>
        </w:rPr>
        <w:t xml:space="preserve">                                     </w:t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CB5490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</w:p>
    <w:p w:rsidR="003A553A" w:rsidRPr="003A553A" w:rsidRDefault="003A553A" w:rsidP="003A553A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ab/>
        <w:t>О</w:t>
      </w:r>
      <w:r w:rsidR="00AC6C72" w:rsidRPr="00AC6C72">
        <w:rPr>
          <w:rFonts w:eastAsiaTheme="minorHAnsi" w:cs="Times New Roman"/>
          <w:i/>
          <w:sz w:val="18"/>
          <w:szCs w:val="18"/>
        </w:rPr>
        <w:t>бласть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AC6C72">
        <w:rPr>
          <w:rFonts w:eastAsiaTheme="minorHAnsi" w:cs="Times New Roman"/>
          <w:i/>
          <w:sz w:val="18"/>
          <w:szCs w:val="18"/>
        </w:rPr>
        <w:t>применения</w:t>
      </w:r>
      <w:r w:rsidR="00463FC7">
        <w:rPr>
          <w:rFonts w:eastAsiaTheme="minorHAnsi" w:cs="Times New Roman"/>
          <w:i/>
          <w:sz w:val="18"/>
          <w:szCs w:val="18"/>
        </w:rPr>
        <w:t xml:space="preserve"> светильника </w:t>
      </w:r>
      <w:proofErr w:type="gramStart"/>
      <w:r w:rsidR="00463FC7">
        <w:rPr>
          <w:rFonts w:eastAsiaTheme="minorHAnsi" w:cs="Times New Roman"/>
          <w:i/>
          <w:sz w:val="18"/>
          <w:szCs w:val="18"/>
        </w:rPr>
        <w:t>Парма</w:t>
      </w:r>
      <w:proofErr w:type="gramEnd"/>
      <w:r w:rsidR="00463FC7">
        <w:rPr>
          <w:rFonts w:eastAsiaTheme="minorHAnsi" w:cs="Times New Roman"/>
          <w:i/>
          <w:sz w:val="18"/>
          <w:szCs w:val="18"/>
        </w:rPr>
        <w:t>-</w:t>
      </w:r>
      <w:r w:rsidR="00463FC7">
        <w:rPr>
          <w:rFonts w:eastAsiaTheme="minorHAnsi" w:cs="Times New Roman"/>
          <w:i/>
          <w:sz w:val="18"/>
          <w:szCs w:val="18"/>
          <w:lang w:val="en-US"/>
        </w:rPr>
        <w:t>Strada</w:t>
      </w:r>
      <w:r w:rsidR="00CB5490" w:rsidRPr="00AC6C72">
        <w:rPr>
          <w:rFonts w:eastAsiaTheme="minorHAnsi" w:cs="Times New Roman"/>
          <w:i/>
          <w:sz w:val="18"/>
          <w:szCs w:val="18"/>
        </w:rPr>
        <w:t xml:space="preserve"> - </w:t>
      </w:r>
      <w:r>
        <w:rPr>
          <w:rFonts w:eastAsiaTheme="minorHAnsi" w:cs="Times New Roman"/>
          <w:i/>
          <w:sz w:val="18"/>
          <w:szCs w:val="18"/>
        </w:rPr>
        <w:t>авто</w:t>
      </w:r>
      <w:r w:rsidR="00463FC7" w:rsidRPr="00463FC7">
        <w:rPr>
          <w:rFonts w:eastAsiaTheme="minorHAnsi" w:cs="Times New Roman"/>
          <w:i/>
          <w:sz w:val="18"/>
          <w:szCs w:val="18"/>
        </w:rPr>
        <w:t xml:space="preserve"> </w:t>
      </w:r>
      <w:r>
        <w:rPr>
          <w:rFonts w:eastAsiaTheme="minorHAnsi"/>
          <w:i/>
          <w:sz w:val="18"/>
          <w:szCs w:val="18"/>
        </w:rPr>
        <w:t xml:space="preserve">магистрали, </w:t>
      </w:r>
      <w:r w:rsidRPr="003A553A">
        <w:rPr>
          <w:rFonts w:eastAsiaTheme="minorHAnsi"/>
          <w:i/>
          <w:sz w:val="18"/>
          <w:szCs w:val="18"/>
        </w:rPr>
        <w:t>улиц</w:t>
      </w:r>
      <w:r>
        <w:rPr>
          <w:rFonts w:eastAsiaTheme="minorHAnsi"/>
          <w:i/>
          <w:sz w:val="18"/>
          <w:szCs w:val="18"/>
        </w:rPr>
        <w:t>ы, наружное освещение</w:t>
      </w:r>
      <w:r w:rsidRPr="003A553A">
        <w:rPr>
          <w:rFonts w:eastAsiaTheme="minorHAnsi"/>
          <w:i/>
          <w:sz w:val="18"/>
          <w:szCs w:val="18"/>
        </w:rPr>
        <w:t xml:space="preserve"> производственных предприятий и придомовых территорий где требуется равномерное и яркое освещение с повышенными требованиями к защищенности.</w:t>
      </w:r>
    </w:p>
    <w:p w:rsidR="003A553A" w:rsidRPr="003A553A" w:rsidRDefault="003A553A" w:rsidP="003A553A">
      <w:pPr>
        <w:pStyle w:val="a4"/>
        <w:adjustRightInd w:val="0"/>
        <w:ind w:left="97"/>
        <w:jc w:val="both"/>
        <w:rPr>
          <w:rFonts w:eastAsiaTheme="minorHAnsi" w:cs="Times New Roman"/>
          <w:i/>
          <w:sz w:val="18"/>
          <w:szCs w:val="18"/>
        </w:rPr>
      </w:pPr>
      <w:r w:rsidRPr="003A553A">
        <w:rPr>
          <w:rFonts w:eastAsiaTheme="minorHAnsi" w:cs="Times New Roman"/>
          <w:i/>
          <w:sz w:val="18"/>
          <w:szCs w:val="18"/>
        </w:rPr>
        <w:t> </w:t>
      </w:r>
    </w:p>
    <w:p w:rsidR="00FA235C" w:rsidRDefault="00470A13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>
        <w:rPr>
          <w:rFonts w:eastAsiaTheme="minorHAnsi" w:cs="Times New Roman"/>
          <w:i/>
          <w:sz w:val="18"/>
          <w:szCs w:val="18"/>
        </w:rPr>
        <w:t xml:space="preserve">ветильник оснащён возможностью </w:t>
      </w:r>
      <w:r w:rsidR="003A553A" w:rsidRPr="003A553A">
        <w:rPr>
          <w:rFonts w:eastAsiaTheme="minorHAnsi" w:cs="Times New Roman"/>
          <w:i/>
          <w:sz w:val="18"/>
          <w:szCs w:val="18"/>
        </w:rPr>
        <w:t>линз с различными углами рассеивания:</w:t>
      </w:r>
      <w:r w:rsidR="00FA235C" w:rsidRPr="00FA235C">
        <w:t xml:space="preserve"> </w:t>
      </w:r>
      <w:r w:rsidR="00FA235C" w:rsidRPr="00FA235C">
        <w:rPr>
          <w:rFonts w:eastAsiaTheme="minorHAnsi" w:cs="Times New Roman"/>
          <w:i/>
          <w:sz w:val="18"/>
          <w:szCs w:val="18"/>
        </w:rPr>
        <w:t>30°, 60°, 90°, 120°, 140°, 160°, 180°.</w:t>
      </w:r>
    </w:p>
    <w:p w:rsidR="00C757E7" w:rsidRPr="00AC6C72" w:rsidRDefault="0094443F" w:rsidP="0094443F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AC6C72">
        <w:rPr>
          <w:rFonts w:eastAsiaTheme="minorHAnsi" w:cs="Times New Roman"/>
          <w:i/>
          <w:sz w:val="18"/>
          <w:szCs w:val="18"/>
        </w:rPr>
        <w:t xml:space="preserve">Универсальность крепления </w:t>
      </w:r>
      <w:r w:rsidR="00CB5490" w:rsidRPr="00AC6C72">
        <w:rPr>
          <w:rFonts w:eastAsiaTheme="minorHAnsi" w:cs="Times New Roman"/>
          <w:i/>
          <w:sz w:val="18"/>
          <w:szCs w:val="18"/>
        </w:rPr>
        <w:t>(винт-петля, консоль, кронштейн)</w:t>
      </w:r>
      <w:r w:rsidR="00470A13" w:rsidRPr="00AC6C72">
        <w:rPr>
          <w:rFonts w:eastAsiaTheme="minorHAnsi" w:cs="Times New Roman"/>
          <w:i/>
          <w:sz w:val="18"/>
          <w:szCs w:val="18"/>
        </w:rPr>
        <w:t xml:space="preserve"> обеспечивает максимальный комфорт при монтаже</w:t>
      </w:r>
      <w:r w:rsidR="00AC6C72" w:rsidRPr="00AC6C72">
        <w:rPr>
          <w:rFonts w:eastAsiaTheme="minorHAnsi" w:cs="Times New Roman"/>
          <w:i/>
          <w:sz w:val="18"/>
          <w:szCs w:val="18"/>
        </w:rPr>
        <w:t xml:space="preserve"> и  эффективную интеграцию в сфере применения</w:t>
      </w:r>
      <w:r w:rsidR="00CB5490" w:rsidRPr="00AC6C72">
        <w:rPr>
          <w:rFonts w:eastAsiaTheme="minorHAnsi" w:cs="Times New Roman"/>
          <w:i/>
          <w:sz w:val="18"/>
          <w:szCs w:val="18"/>
        </w:rPr>
        <w:t>.</w:t>
      </w:r>
    </w:p>
    <w:p w:rsidR="00F6066A" w:rsidRDefault="00F6066A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F6066A" w:rsidRDefault="00F6066A" w:rsidP="00C757E7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:rsidR="00AC6C72" w:rsidRDefault="007A3747" w:rsidP="00F6066A">
      <w:pPr>
        <w:jc w:val="center"/>
        <w:rPr>
          <w:rFonts w:cs="Times New Roman"/>
          <w:b/>
          <w:i/>
          <w:sz w:val="20"/>
          <w:szCs w:val="20"/>
        </w:rPr>
      </w:pPr>
      <w:r w:rsidRPr="007A3747">
        <w:rPr>
          <w:rFonts w:cs="Times New Roman"/>
          <w:b/>
          <w:i/>
          <w:sz w:val="20"/>
          <w:szCs w:val="20"/>
        </w:rPr>
        <w:t>КСС</w:t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463FC7" w:rsidRPr="00D61B41">
        <w:rPr>
          <w:rFonts w:cs="Times New Roman"/>
          <w:b/>
          <w:i/>
          <w:sz w:val="20"/>
          <w:szCs w:val="20"/>
        </w:rPr>
        <w:tab/>
      </w:r>
      <w:r w:rsidR="00FA235C">
        <w:rPr>
          <w:rFonts w:cs="Times New Roman"/>
          <w:b/>
          <w:i/>
          <w:sz w:val="20"/>
          <w:szCs w:val="20"/>
        </w:rPr>
        <w:t xml:space="preserve">  </w:t>
      </w:r>
      <w:r w:rsidR="00D61B41">
        <w:rPr>
          <w:rFonts w:cs="Times New Roman"/>
          <w:b/>
          <w:i/>
          <w:sz w:val="20"/>
          <w:szCs w:val="20"/>
        </w:rPr>
        <w:t xml:space="preserve">             </w:t>
      </w:r>
      <w:r w:rsidR="00AC6C72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F6066A" w:rsidRDefault="00F6066A" w:rsidP="00F6066A">
      <w:pPr>
        <w:jc w:val="center"/>
        <w:rPr>
          <w:rFonts w:cs="Times New Roman"/>
          <w:b/>
          <w:i/>
          <w:sz w:val="20"/>
          <w:szCs w:val="20"/>
        </w:rPr>
      </w:pPr>
    </w:p>
    <w:p w:rsidR="00F6066A" w:rsidRDefault="00F6066A" w:rsidP="00C757E7">
      <w:pPr>
        <w:rPr>
          <w:rFonts w:cs="Times New Roman"/>
          <w:b/>
          <w:i/>
          <w:sz w:val="20"/>
          <w:szCs w:val="20"/>
        </w:rPr>
      </w:pPr>
    </w:p>
    <w:p w:rsidR="000D3180" w:rsidRDefault="00F6066A" w:rsidP="00463FC7">
      <w:pPr>
        <w:rPr>
          <w:rFonts w:cs="Times New Roman"/>
          <w:b/>
          <w:i/>
          <w:noProof/>
          <w:sz w:val="20"/>
          <w:szCs w:val="20"/>
          <w:lang w:eastAsia="ru-RU"/>
        </w:rPr>
      </w:pPr>
      <w:r>
        <w:rPr>
          <w:noProof/>
          <w:sz w:val="8"/>
          <w:lang w:eastAsia="ru-RU"/>
        </w:rPr>
        <w:drawing>
          <wp:anchor distT="0" distB="0" distL="114300" distR="114300" simplePos="0" relativeHeight="251664384" behindDoc="0" locked="0" layoutInCell="1" allowOverlap="1" wp14:anchorId="7CD219DB" wp14:editId="2336F3CD">
            <wp:simplePos x="0" y="0"/>
            <wp:positionH relativeFrom="margin">
              <wp:posOffset>3237865</wp:posOffset>
            </wp:positionH>
            <wp:positionV relativeFrom="margin">
              <wp:posOffset>3723640</wp:posOffset>
            </wp:positionV>
            <wp:extent cx="3315335" cy="1861820"/>
            <wp:effectExtent l="0" t="0" r="0" b="5080"/>
            <wp:wrapSquare wrapText="bothSides"/>
            <wp:docPr id="6" name="Рисунок 6" descr="C:\Users\user\Desktop\КЛИЕНТЫ\Тендеры КОНТУР\СВЕТИЛЬНИКИ\ПАРМА ФОТО ДЛЯ ПАСПАРТОВ И ТО\Парма Стра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ЛИЕНТЫ\Тендеры КОНТУР\СВЕТИЛЬНИКИ\ПАРМА ФОТО ДЛЯ ПАСПАРТОВ И ТО\Парма Страд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335" cy="186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3718">
        <w:rPr>
          <w:rFonts w:cs="Times New Roman"/>
          <w:b/>
          <w:i/>
          <w:noProof/>
          <w:sz w:val="20"/>
          <w:szCs w:val="20"/>
          <w:lang w:eastAsia="ru-RU"/>
        </w:rPr>
        <w:drawing>
          <wp:inline distT="0" distB="0" distL="0" distR="0" wp14:anchorId="3958C010" wp14:editId="1CCCEDF9">
            <wp:extent cx="2162754" cy="2252707"/>
            <wp:effectExtent l="0" t="0" r="0" b="0"/>
            <wp:docPr id="1" name="Рисунок 1" descr="C:\Users\Miha\Desktop\КСС\рис\Ш - Широкая 160 гр. (без фона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ha\Desktop\КСС\рис\Ш - Широкая 160 гр. (без фона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918" cy="225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35C" w:rsidRPr="00D61B41" w:rsidRDefault="00FA235C" w:rsidP="00AC6C72">
      <w:pPr>
        <w:rPr>
          <w:noProof/>
          <w:sz w:val="8"/>
          <w:lang w:eastAsia="ru-RU"/>
        </w:rPr>
      </w:pPr>
    </w:p>
    <w:p w:rsidR="00FA235C" w:rsidRPr="00FA235C" w:rsidRDefault="00FA235C" w:rsidP="00FA235C">
      <w:pPr>
        <w:tabs>
          <w:tab w:val="left" w:pos="1220"/>
        </w:tabs>
        <w:rPr>
          <w:noProof/>
          <w:sz w:val="8"/>
          <w:lang w:eastAsia="ru-RU"/>
        </w:rPr>
      </w:pPr>
    </w:p>
    <w:p w:rsidR="007A3747" w:rsidRDefault="007A3747" w:rsidP="00F6066A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технические данные и характеристики</w:t>
      </w:r>
    </w:p>
    <w:p w:rsidR="00FA235C" w:rsidRPr="007A3747" w:rsidRDefault="00FA235C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tbl>
      <w:tblPr>
        <w:tblStyle w:val="ab"/>
        <w:tblpPr w:leftFromText="180" w:rightFromText="180" w:vertAnchor="text" w:horzAnchor="margin" w:tblpX="108" w:tblpY="24"/>
        <w:tblW w:w="10348" w:type="dxa"/>
        <w:tblLook w:val="04A0" w:firstRow="1" w:lastRow="0" w:firstColumn="1" w:lastColumn="0" w:noHBand="0" w:noVBand="1"/>
      </w:tblPr>
      <w:tblGrid>
        <w:gridCol w:w="5737"/>
        <w:gridCol w:w="4611"/>
      </w:tblGrid>
      <w:tr w:rsidR="007A3747" w:rsidRPr="00594AFE" w:rsidTr="00594AFE">
        <w:trPr>
          <w:trHeight w:val="127"/>
        </w:trPr>
        <w:tc>
          <w:tcPr>
            <w:tcW w:w="5737" w:type="dxa"/>
          </w:tcPr>
          <w:p w:rsidR="007A3747" w:rsidRPr="00594AFE" w:rsidRDefault="007A3747" w:rsidP="00BE287C">
            <w:pPr>
              <w:tabs>
                <w:tab w:val="left" w:pos="175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eastAsia="ru-RU"/>
              </w:rPr>
              <w:t>Тип светильника:</w:t>
            </w:r>
          </w:p>
        </w:tc>
        <w:tc>
          <w:tcPr>
            <w:tcW w:w="4611" w:type="dxa"/>
          </w:tcPr>
          <w:p w:rsidR="007A3747" w:rsidRPr="00594AFE" w:rsidRDefault="008E088E" w:rsidP="00BE287C">
            <w:pPr>
              <w:tabs>
                <w:tab w:val="left" w:pos="2091"/>
              </w:tabs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b/>
                <w:spacing w:val="9"/>
                <w:sz w:val="18"/>
                <w:szCs w:val="18"/>
                <w:lang w:val="en-US" w:eastAsia="ru-RU"/>
              </w:rPr>
              <w:t>Strada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Мощность,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Вт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±10%]: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Световой поток светильника, [лм ±5%]:</w:t>
            </w:r>
          </w:p>
        </w:tc>
        <w:tc>
          <w:tcPr>
            <w:tcW w:w="4611" w:type="dxa"/>
            <w:vAlign w:val="center"/>
          </w:tcPr>
          <w:p w:rsidR="00C361F9" w:rsidRPr="00C361F9" w:rsidRDefault="00F6066A" w:rsidP="00F6066A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8700</w:t>
            </w:r>
            <w:r w:rsidR="00C361F9"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/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9150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Входящее напряжение,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В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100…277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Защита от 380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 В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4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Частота питания,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Гц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50…60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Коэффициент мощности [Pf], не менее: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503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Корректор мощности драйвера: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Нет</w:t>
            </w:r>
          </w:p>
        </w:tc>
      </w:tr>
      <w:tr w:rsidR="00C361F9" w:rsidRPr="00594AFE" w:rsidTr="00801D89">
        <w:trPr>
          <w:trHeight w:val="229"/>
        </w:trPr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3068"/>
                <w:tab w:val="left" w:pos="4320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Класс защиты от поражения электрическим током: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Производитель светодиода: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Samsung</w:t>
            </w:r>
            <w:proofErr w:type="spellEnd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Количество светодиодов,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spellStart"/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728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Цветовая температура,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4000 / 5000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Двойной угол половинной яркости</w:t>
            </w:r>
            <w:proofErr w:type="gramStart"/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, [°]:</w:t>
            </w:r>
            <w:proofErr w:type="gramEnd"/>
          </w:p>
        </w:tc>
        <w:tc>
          <w:tcPr>
            <w:tcW w:w="4611" w:type="dxa"/>
            <w:vAlign w:val="center"/>
          </w:tcPr>
          <w:p w:rsidR="00C361F9" w:rsidRPr="00C361F9" w:rsidRDefault="004F3718" w:rsidP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C361F9"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hAnsi="Times New Roman" w:cs="Times New Roman"/>
                <w:sz w:val="18"/>
                <w:szCs w:val="18"/>
              </w:rPr>
              <w:t>Материал оптического элемента: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УФ-стабилизированный поликарбонат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Тип кривой силы света:</w:t>
            </w:r>
          </w:p>
        </w:tc>
        <w:tc>
          <w:tcPr>
            <w:tcW w:w="4611" w:type="dxa"/>
            <w:vAlign w:val="center"/>
          </w:tcPr>
          <w:p w:rsidR="00C361F9" w:rsidRPr="00C361F9" w:rsidRDefault="004F3718" w:rsidP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</w:t>
            </w:r>
            <w:r w:rsidR="006560E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ирокая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Размеры светильника </w:t>
            </w:r>
            <w:proofErr w:type="spell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ДхШхВ</w:t>
            </w:r>
            <w:proofErr w:type="spell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230х125х105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Масса светильника не более,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кг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bookmarkStart w:id="1" w:name="RANGE!C17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  <w:bookmarkEnd w:id="1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Крепление,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мм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Поворотный кронштейн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Степень защиты,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 xml:space="preserve"> 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IP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 w:rsidP="00B9594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B9594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Климатическое исполнение и категория размещения: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УХЛ</w:t>
            </w:r>
            <w:proofErr w:type="gram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proofErr w:type="gramEnd"/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 xml:space="preserve">Температура эксплуатации, 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[</w:t>
            </w: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°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val="en-US"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от -30 до +50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Рекомендуемая высота установки одиночного светильника, [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м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5 - 8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Гарантийный срок, [мес.]: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215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Срок службы светодиодов не менее</w:t>
            </w:r>
            <w:proofErr w:type="gramStart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,[</w:t>
            </w:r>
            <w:proofErr w:type="gramEnd"/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час]: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100000</w:t>
            </w:r>
          </w:p>
        </w:tc>
      </w:tr>
      <w:tr w:rsidR="00C361F9" w:rsidRPr="00594AFE" w:rsidTr="00801D89">
        <w:tc>
          <w:tcPr>
            <w:tcW w:w="5737" w:type="dxa"/>
          </w:tcPr>
          <w:p w:rsidR="00C361F9" w:rsidRPr="00594AFE" w:rsidRDefault="00C361F9" w:rsidP="00BE287C">
            <w:pPr>
              <w:tabs>
                <w:tab w:val="left" w:pos="1215"/>
              </w:tabs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</w:pPr>
            <w:r w:rsidRPr="00594AFE">
              <w:rPr>
                <w:rFonts w:ascii="Times New Roman" w:eastAsia="Times New Roman" w:hAnsi="Times New Roman" w:cs="Times New Roman"/>
                <w:spacing w:val="9"/>
                <w:sz w:val="18"/>
                <w:szCs w:val="18"/>
                <w:lang w:eastAsia="ru-RU"/>
              </w:rPr>
              <w:t>Аналог светильника:</w:t>
            </w:r>
          </w:p>
        </w:tc>
        <w:tc>
          <w:tcPr>
            <w:tcW w:w="4611" w:type="dxa"/>
            <w:vAlign w:val="center"/>
          </w:tcPr>
          <w:p w:rsidR="00C361F9" w:rsidRPr="00C361F9" w:rsidRDefault="00C361F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ДРЛ 125, </w:t>
            </w:r>
            <w:proofErr w:type="spellStart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ДНаТ</w:t>
            </w:r>
            <w:proofErr w:type="spellEnd"/>
            <w:r w:rsidRPr="00C361F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70</w:t>
            </w:r>
          </w:p>
        </w:tc>
      </w:tr>
    </w:tbl>
    <w:p w:rsidR="00FA235C" w:rsidRPr="001B4F6F" w:rsidRDefault="00FA235C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FA235C" w:rsidRPr="001B4F6F" w:rsidSect="001B4F6F">
      <w:footerReference w:type="default" r:id="rId11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943" w:rsidRDefault="00DD6943">
      <w:r>
        <w:separator/>
      </w:r>
    </w:p>
  </w:endnote>
  <w:endnote w:type="continuationSeparator" w:id="0">
    <w:p w:rsidR="00DD6943" w:rsidRDefault="00DD6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943" w:rsidRDefault="00DD6943">
      <w:r>
        <w:separator/>
      </w:r>
    </w:p>
  </w:footnote>
  <w:footnote w:type="continuationSeparator" w:id="0">
    <w:p w:rsidR="00DD6943" w:rsidRDefault="00DD69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5039"/>
    <w:rsid w:val="00020126"/>
    <w:rsid w:val="00026089"/>
    <w:rsid w:val="0005080A"/>
    <w:rsid w:val="00056F20"/>
    <w:rsid w:val="000660B9"/>
    <w:rsid w:val="000674A0"/>
    <w:rsid w:val="00075B79"/>
    <w:rsid w:val="00087287"/>
    <w:rsid w:val="000A296D"/>
    <w:rsid w:val="000B6017"/>
    <w:rsid w:val="000D3180"/>
    <w:rsid w:val="000D3430"/>
    <w:rsid w:val="000E3688"/>
    <w:rsid w:val="000E6584"/>
    <w:rsid w:val="00106AD4"/>
    <w:rsid w:val="00130D67"/>
    <w:rsid w:val="00143B88"/>
    <w:rsid w:val="001609B5"/>
    <w:rsid w:val="00170F6A"/>
    <w:rsid w:val="001B04F6"/>
    <w:rsid w:val="001B4F6F"/>
    <w:rsid w:val="002242ED"/>
    <w:rsid w:val="00254058"/>
    <w:rsid w:val="00267DAC"/>
    <w:rsid w:val="002706DF"/>
    <w:rsid w:val="00277BC1"/>
    <w:rsid w:val="00286447"/>
    <w:rsid w:val="002A1312"/>
    <w:rsid w:val="002C0AC2"/>
    <w:rsid w:val="002D1E24"/>
    <w:rsid w:val="002D6378"/>
    <w:rsid w:val="002E7E3D"/>
    <w:rsid w:val="002F5FA0"/>
    <w:rsid w:val="0030270C"/>
    <w:rsid w:val="003072B6"/>
    <w:rsid w:val="0031616D"/>
    <w:rsid w:val="00322302"/>
    <w:rsid w:val="00326ABA"/>
    <w:rsid w:val="00330D71"/>
    <w:rsid w:val="00392C1F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B10F5"/>
    <w:rsid w:val="004B2B2F"/>
    <w:rsid w:val="004C7180"/>
    <w:rsid w:val="004C7E52"/>
    <w:rsid w:val="004F3718"/>
    <w:rsid w:val="004F693D"/>
    <w:rsid w:val="00506638"/>
    <w:rsid w:val="00515B6A"/>
    <w:rsid w:val="00570072"/>
    <w:rsid w:val="005738FE"/>
    <w:rsid w:val="00594AFE"/>
    <w:rsid w:val="005A057B"/>
    <w:rsid w:val="005B7B83"/>
    <w:rsid w:val="005C3CFA"/>
    <w:rsid w:val="005E1B7D"/>
    <w:rsid w:val="00601A67"/>
    <w:rsid w:val="006107B2"/>
    <w:rsid w:val="006124F2"/>
    <w:rsid w:val="00630F7B"/>
    <w:rsid w:val="00655353"/>
    <w:rsid w:val="006560E1"/>
    <w:rsid w:val="0066016D"/>
    <w:rsid w:val="00673D63"/>
    <w:rsid w:val="0069257C"/>
    <w:rsid w:val="006A26DD"/>
    <w:rsid w:val="006A290E"/>
    <w:rsid w:val="006B10BF"/>
    <w:rsid w:val="006B60C0"/>
    <w:rsid w:val="006C5F18"/>
    <w:rsid w:val="006D745C"/>
    <w:rsid w:val="006E435F"/>
    <w:rsid w:val="00712BEB"/>
    <w:rsid w:val="00712CEB"/>
    <w:rsid w:val="00725779"/>
    <w:rsid w:val="00732646"/>
    <w:rsid w:val="007873B7"/>
    <w:rsid w:val="00792A90"/>
    <w:rsid w:val="007A3747"/>
    <w:rsid w:val="007A404B"/>
    <w:rsid w:val="007D52D3"/>
    <w:rsid w:val="00815893"/>
    <w:rsid w:val="008160BB"/>
    <w:rsid w:val="00825D49"/>
    <w:rsid w:val="00863A03"/>
    <w:rsid w:val="00895898"/>
    <w:rsid w:val="008E088E"/>
    <w:rsid w:val="0091073F"/>
    <w:rsid w:val="00927D2B"/>
    <w:rsid w:val="00934A72"/>
    <w:rsid w:val="00935DAB"/>
    <w:rsid w:val="00941F8E"/>
    <w:rsid w:val="0094443F"/>
    <w:rsid w:val="0096317C"/>
    <w:rsid w:val="00982ED1"/>
    <w:rsid w:val="009A0032"/>
    <w:rsid w:val="009A331A"/>
    <w:rsid w:val="00A310E4"/>
    <w:rsid w:val="00A31C5D"/>
    <w:rsid w:val="00A32DBD"/>
    <w:rsid w:val="00A36160"/>
    <w:rsid w:val="00A61A54"/>
    <w:rsid w:val="00A6537C"/>
    <w:rsid w:val="00A664F7"/>
    <w:rsid w:val="00A829CE"/>
    <w:rsid w:val="00AB1E6E"/>
    <w:rsid w:val="00AC6C72"/>
    <w:rsid w:val="00AD3D10"/>
    <w:rsid w:val="00AD68FB"/>
    <w:rsid w:val="00AF08A5"/>
    <w:rsid w:val="00AF726E"/>
    <w:rsid w:val="00B0289D"/>
    <w:rsid w:val="00B079A5"/>
    <w:rsid w:val="00B14C22"/>
    <w:rsid w:val="00B32B2E"/>
    <w:rsid w:val="00B33FB6"/>
    <w:rsid w:val="00B85821"/>
    <w:rsid w:val="00B944F6"/>
    <w:rsid w:val="00B9532D"/>
    <w:rsid w:val="00B9594F"/>
    <w:rsid w:val="00BD7738"/>
    <w:rsid w:val="00BE287C"/>
    <w:rsid w:val="00BF04CD"/>
    <w:rsid w:val="00C043CE"/>
    <w:rsid w:val="00C13BAF"/>
    <w:rsid w:val="00C361F9"/>
    <w:rsid w:val="00C42FA8"/>
    <w:rsid w:val="00C43847"/>
    <w:rsid w:val="00C52D40"/>
    <w:rsid w:val="00C65BA1"/>
    <w:rsid w:val="00C757E7"/>
    <w:rsid w:val="00CB5071"/>
    <w:rsid w:val="00CB5490"/>
    <w:rsid w:val="00CC3E03"/>
    <w:rsid w:val="00CD02EF"/>
    <w:rsid w:val="00CD7FDF"/>
    <w:rsid w:val="00CE2367"/>
    <w:rsid w:val="00CF4AA4"/>
    <w:rsid w:val="00D01D2C"/>
    <w:rsid w:val="00D148AB"/>
    <w:rsid w:val="00D46B80"/>
    <w:rsid w:val="00D534EC"/>
    <w:rsid w:val="00D61B41"/>
    <w:rsid w:val="00DA0DB0"/>
    <w:rsid w:val="00DD6943"/>
    <w:rsid w:val="00DF5912"/>
    <w:rsid w:val="00E046CB"/>
    <w:rsid w:val="00E05E07"/>
    <w:rsid w:val="00E54AF0"/>
    <w:rsid w:val="00E97412"/>
    <w:rsid w:val="00EA0880"/>
    <w:rsid w:val="00EA6462"/>
    <w:rsid w:val="00EB5AD1"/>
    <w:rsid w:val="00EE00A6"/>
    <w:rsid w:val="00F1399B"/>
    <w:rsid w:val="00F323CB"/>
    <w:rsid w:val="00F52C57"/>
    <w:rsid w:val="00F6066A"/>
    <w:rsid w:val="00F712E9"/>
    <w:rsid w:val="00FA235C"/>
    <w:rsid w:val="00FA742A"/>
    <w:rsid w:val="00FE47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Артём</cp:lastModifiedBy>
  <cp:revision>2</cp:revision>
  <cp:lastPrinted>2021-10-15T07:41:00Z</cp:lastPrinted>
  <dcterms:created xsi:type="dcterms:W3CDTF">2022-10-25T07:54:00Z</dcterms:created>
  <dcterms:modified xsi:type="dcterms:W3CDTF">2022-10-25T07:54:00Z</dcterms:modified>
</cp:coreProperties>
</file>