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г. Пермь  т/</w:t>
      </w:r>
      <w:proofErr w:type="spellStart"/>
      <w:r w:rsidRPr="007A3747">
        <w:rPr>
          <w:rStyle w:val="af2"/>
          <w:color w:val="auto"/>
          <w:sz w:val="20"/>
          <w:szCs w:val="20"/>
        </w:rPr>
        <w:t>ф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7A3747">
        <w:rPr>
          <w:rStyle w:val="af2"/>
          <w:color w:val="auto"/>
          <w:sz w:val="20"/>
          <w:szCs w:val="20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pmkpk</w:t>
      </w:r>
      <w:proofErr w:type="spellEnd"/>
      <w:r w:rsidRPr="007A3747">
        <w:rPr>
          <w:rStyle w:val="af2"/>
          <w:color w:val="auto"/>
          <w:sz w:val="20"/>
          <w:szCs w:val="20"/>
        </w:rPr>
        <w:t>@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ya</w:t>
      </w:r>
      <w:proofErr w:type="spellEnd"/>
      <w:r w:rsidRPr="007A3747">
        <w:rPr>
          <w:rStyle w:val="af2"/>
          <w:color w:val="auto"/>
          <w:sz w:val="20"/>
          <w:szCs w:val="20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ru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parmaled.ru </w:t>
      </w:r>
    </w:p>
    <w:p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пармасвет.рф</w:t>
      </w:r>
      <w:proofErr w:type="spellEnd"/>
    </w:p>
    <w:p w:rsidR="00C757E7" w:rsidRPr="00C757E7" w:rsidRDefault="00C757E7" w:rsidP="006E435F">
      <w:pPr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757E7" w:rsidRPr="00C757E7" w:rsidRDefault="00C757E7" w:rsidP="006E4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3B" w:rsidRDefault="002F172C" w:rsidP="00613114">
      <w:pPr>
        <w:jc w:val="center"/>
        <w:rPr>
          <w:noProof/>
          <w:sz w:val="20"/>
          <w:lang w:eastAsia="ru-RU"/>
        </w:rPr>
      </w:pPr>
      <w:r>
        <w:rPr>
          <w:rFonts w:cs="Times New Roman"/>
          <w:b/>
          <w:sz w:val="24"/>
          <w:szCs w:val="24"/>
        </w:rPr>
        <w:t>С</w:t>
      </w:r>
      <w:r w:rsidR="00056F20" w:rsidRPr="00C757E7">
        <w:rPr>
          <w:rFonts w:cs="Times New Roman"/>
          <w:b/>
          <w:sz w:val="24"/>
          <w:szCs w:val="24"/>
        </w:rPr>
        <w:t>ветильник</w:t>
      </w:r>
      <w:r w:rsidR="00FE473B" w:rsidRPr="00C757E7"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Парма </w:t>
      </w:r>
      <w:proofErr w:type="spellStart"/>
      <w:r w:rsidR="002E2721">
        <w:rPr>
          <w:rFonts w:cs="Times New Roman"/>
          <w:b/>
          <w:sz w:val="24"/>
          <w:szCs w:val="24"/>
        </w:rPr>
        <w:t>Универс</w:t>
      </w:r>
      <w:proofErr w:type="spellEnd"/>
      <w:r w:rsidR="00FE473B" w:rsidRPr="00C757E7">
        <w:rPr>
          <w:rFonts w:cs="Times New Roman"/>
          <w:b/>
          <w:sz w:val="24"/>
          <w:szCs w:val="24"/>
        </w:rPr>
        <w:t xml:space="preserve"> </w:t>
      </w:r>
      <w:r w:rsidR="008A7BAF">
        <w:rPr>
          <w:rFonts w:cs="Times New Roman"/>
          <w:b/>
          <w:sz w:val="24"/>
          <w:szCs w:val="24"/>
        </w:rPr>
        <w:t>1</w:t>
      </w:r>
      <w:r w:rsidR="00491326">
        <w:rPr>
          <w:rFonts w:cs="Times New Roman"/>
          <w:b/>
          <w:sz w:val="24"/>
          <w:szCs w:val="24"/>
        </w:rPr>
        <w:t>10</w:t>
      </w:r>
      <w:r>
        <w:rPr>
          <w:rFonts w:cs="Times New Roman"/>
          <w:b/>
          <w:sz w:val="24"/>
          <w:szCs w:val="24"/>
        </w:rPr>
        <w:t>-Р/1</w:t>
      </w:r>
      <w:r w:rsidR="00491326">
        <w:rPr>
          <w:rFonts w:cs="Times New Roman"/>
          <w:b/>
          <w:sz w:val="24"/>
          <w:szCs w:val="24"/>
        </w:rPr>
        <w:t>4000</w:t>
      </w:r>
      <w:r w:rsidR="002E2721">
        <w:rPr>
          <w:rFonts w:cs="Times New Roman"/>
          <w:b/>
          <w:sz w:val="24"/>
          <w:szCs w:val="24"/>
        </w:rPr>
        <w:t>/</w:t>
      </w:r>
      <w:r>
        <w:rPr>
          <w:rFonts w:cs="Times New Roman"/>
          <w:b/>
          <w:sz w:val="24"/>
          <w:szCs w:val="24"/>
        </w:rPr>
        <w:t>5000/120/65</w:t>
      </w:r>
    </w:p>
    <w:p w:rsidR="00B02497" w:rsidRDefault="00B02497" w:rsidP="00B0249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</w:t>
      </w:r>
    </w:p>
    <w:p w:rsidR="000E6584" w:rsidRPr="007A3747" w:rsidRDefault="00B02497" w:rsidP="00B0249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</w:t>
      </w:r>
      <w:r w:rsidR="007D28C6" w:rsidRPr="007D28C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-1.5pt;margin-top:98.15pt;width:125.5pt;height:125.5pt;z-index:251671552;mso-position-horizontal-relative:margin;mso-position-vertical-relative:margin">
            <v:imagedata r:id="rId8" o:title="без фона"/>
            <w10:wrap type="square" anchorx="margin" anchory="margin"/>
          </v:shape>
        </w:pict>
      </w:r>
      <w:r w:rsidR="00056F20" w:rsidRPr="007A3747">
        <w:rPr>
          <w:rFonts w:cs="Times New Roman"/>
          <w:sz w:val="20"/>
          <w:szCs w:val="20"/>
        </w:rPr>
        <w:t>Описание</w:t>
      </w:r>
    </w:p>
    <w:p w:rsidR="00CB5490" w:rsidRDefault="00CB5490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</w:p>
    <w:p w:rsidR="003A553A" w:rsidRPr="003A553A" w:rsidRDefault="003A553A" w:rsidP="001C4A61">
      <w:pPr>
        <w:pStyle w:val="a4"/>
        <w:widowControl/>
        <w:adjustRightInd w:val="0"/>
        <w:ind w:left="97"/>
        <w:jc w:val="both"/>
        <w:rPr>
          <w:rFonts w:eastAsiaTheme="minorHAnsi" w:cs="Times New Roman"/>
          <w:i/>
          <w:sz w:val="18"/>
          <w:szCs w:val="18"/>
        </w:rPr>
      </w:pPr>
      <w:r>
        <w:rPr>
          <w:rFonts w:eastAsiaTheme="minorHAnsi" w:cs="Times New Roman"/>
          <w:i/>
          <w:sz w:val="20"/>
          <w:szCs w:val="20"/>
        </w:rPr>
        <w:tab/>
        <w:t>О</w:t>
      </w:r>
      <w:r w:rsidR="00AC6C72" w:rsidRPr="00AC6C72">
        <w:rPr>
          <w:rFonts w:eastAsiaTheme="minorHAnsi" w:cs="Times New Roman"/>
          <w:i/>
          <w:sz w:val="18"/>
          <w:szCs w:val="18"/>
        </w:rPr>
        <w:t>бласть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AC6C72">
        <w:rPr>
          <w:rFonts w:eastAsiaTheme="minorHAnsi" w:cs="Times New Roman"/>
          <w:i/>
          <w:sz w:val="18"/>
          <w:szCs w:val="18"/>
        </w:rPr>
        <w:t>применения</w:t>
      </w:r>
      <w:r w:rsidR="00463FC7">
        <w:rPr>
          <w:rFonts w:eastAsiaTheme="minorHAnsi" w:cs="Times New Roman"/>
          <w:i/>
          <w:sz w:val="18"/>
          <w:szCs w:val="18"/>
        </w:rPr>
        <w:t xml:space="preserve"> светильника </w:t>
      </w:r>
      <w:proofErr w:type="spellStart"/>
      <w:r w:rsidR="00463FC7">
        <w:rPr>
          <w:rFonts w:eastAsiaTheme="minorHAnsi" w:cs="Times New Roman"/>
          <w:i/>
          <w:sz w:val="18"/>
          <w:szCs w:val="18"/>
        </w:rPr>
        <w:t>Парма-</w:t>
      </w:r>
      <w:r w:rsidR="002E2721">
        <w:rPr>
          <w:rFonts w:eastAsiaTheme="minorHAnsi" w:cs="Times New Roman"/>
          <w:i/>
          <w:sz w:val="18"/>
          <w:szCs w:val="18"/>
        </w:rPr>
        <w:t>Универс</w:t>
      </w:r>
      <w:proofErr w:type="spellEnd"/>
      <w:r w:rsidR="00CB5490" w:rsidRPr="00AC6C72">
        <w:rPr>
          <w:rFonts w:eastAsiaTheme="minorHAnsi" w:cs="Times New Roman"/>
          <w:i/>
          <w:sz w:val="18"/>
          <w:szCs w:val="18"/>
        </w:rPr>
        <w:t xml:space="preserve"> - </w:t>
      </w:r>
      <w:r w:rsidR="001C4A61" w:rsidRPr="001C4A61">
        <w:rPr>
          <w:rFonts w:eastAsiaTheme="minorHAnsi" w:cs="Times New Roman"/>
          <w:i/>
          <w:sz w:val="18"/>
          <w:szCs w:val="18"/>
        </w:rPr>
        <w:t>автомагистрали, улицы, наружное освещение производственных предприятий и придомовых территорий, где требуется равномерное и яркое освещение с повышенными требованиями к защищенности.</w:t>
      </w:r>
      <w:r w:rsidRPr="003A553A">
        <w:rPr>
          <w:rFonts w:eastAsiaTheme="minorHAnsi" w:cs="Times New Roman"/>
          <w:i/>
          <w:sz w:val="18"/>
          <w:szCs w:val="18"/>
        </w:rPr>
        <w:t> </w:t>
      </w:r>
    </w:p>
    <w:p w:rsidR="002E2721" w:rsidRPr="002E2721" w:rsidRDefault="00470A13" w:rsidP="002E2721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 с</w:t>
      </w:r>
      <w:r w:rsidR="001609B5">
        <w:rPr>
          <w:rFonts w:eastAsiaTheme="minorHAnsi" w:cs="Times New Roman"/>
          <w:i/>
          <w:sz w:val="18"/>
          <w:szCs w:val="18"/>
        </w:rPr>
        <w:t xml:space="preserve">ветильник оснащён </w:t>
      </w:r>
      <w:r w:rsidR="003A553A" w:rsidRPr="003A553A">
        <w:rPr>
          <w:rFonts w:eastAsiaTheme="minorHAnsi" w:cs="Times New Roman"/>
          <w:i/>
          <w:sz w:val="18"/>
          <w:szCs w:val="18"/>
        </w:rPr>
        <w:t>линз</w:t>
      </w:r>
      <w:r w:rsidR="002E2721">
        <w:rPr>
          <w:rFonts w:eastAsiaTheme="minorHAnsi" w:cs="Times New Roman"/>
          <w:i/>
          <w:sz w:val="18"/>
          <w:szCs w:val="18"/>
        </w:rPr>
        <w:t xml:space="preserve">ой с углом </w:t>
      </w:r>
      <w:r w:rsidR="003A553A" w:rsidRPr="003A553A">
        <w:rPr>
          <w:rFonts w:eastAsiaTheme="minorHAnsi" w:cs="Times New Roman"/>
          <w:i/>
          <w:sz w:val="18"/>
          <w:szCs w:val="18"/>
        </w:rPr>
        <w:t xml:space="preserve"> рассеивания</w:t>
      </w:r>
      <w:r w:rsidR="002E2721">
        <w:rPr>
          <w:rFonts w:eastAsiaTheme="minorHAnsi" w:cs="Times New Roman"/>
          <w:i/>
          <w:sz w:val="18"/>
          <w:szCs w:val="18"/>
        </w:rPr>
        <w:t xml:space="preserve"> 120</w:t>
      </w:r>
      <w:r w:rsidR="002E2721">
        <w:rPr>
          <w:rFonts w:eastAsiaTheme="minorHAnsi" w:cs="Times New Roman"/>
          <w:i/>
          <w:sz w:val="18"/>
          <w:szCs w:val="18"/>
          <w:vertAlign w:val="superscript"/>
        </w:rPr>
        <w:t>о</w:t>
      </w:r>
      <w:r w:rsidR="002E2721">
        <w:rPr>
          <w:rFonts w:eastAsiaTheme="minorHAnsi" w:cs="Times New Roman"/>
          <w:i/>
          <w:sz w:val="18"/>
          <w:szCs w:val="18"/>
        </w:rPr>
        <w:t>.</w:t>
      </w:r>
    </w:p>
    <w:p w:rsidR="00C222DF" w:rsidRDefault="0094443F" w:rsidP="00C222D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 xml:space="preserve">Универсальность крепления </w:t>
      </w:r>
      <w:r w:rsidR="00CB5490" w:rsidRPr="00AC6C72">
        <w:rPr>
          <w:rFonts w:eastAsiaTheme="minorHAnsi" w:cs="Times New Roman"/>
          <w:i/>
          <w:sz w:val="18"/>
          <w:szCs w:val="18"/>
        </w:rPr>
        <w:t>(винт-петля, консоль, кронштейн)</w:t>
      </w:r>
      <w:r w:rsidR="00470A13" w:rsidRPr="00AC6C72">
        <w:rPr>
          <w:rFonts w:eastAsiaTheme="minorHAnsi" w:cs="Times New Roman"/>
          <w:i/>
          <w:sz w:val="18"/>
          <w:szCs w:val="18"/>
        </w:rPr>
        <w:t xml:space="preserve"> обеспечивает максимальный комфорт при монтаже</w:t>
      </w:r>
      <w:r w:rsidR="00AC6C72" w:rsidRPr="00AC6C72">
        <w:rPr>
          <w:rFonts w:eastAsiaTheme="minorHAnsi" w:cs="Times New Roman"/>
          <w:i/>
          <w:sz w:val="18"/>
          <w:szCs w:val="18"/>
        </w:rPr>
        <w:t xml:space="preserve"> и  эффективную интеграцию в сфере применения</w:t>
      </w:r>
      <w:r w:rsidR="00C222DF">
        <w:rPr>
          <w:rFonts w:eastAsiaTheme="minorHAnsi" w:cs="Times New Roman"/>
          <w:i/>
          <w:sz w:val="18"/>
          <w:szCs w:val="18"/>
        </w:rPr>
        <w:t>.</w:t>
      </w:r>
    </w:p>
    <w:p w:rsidR="00C222DF" w:rsidRDefault="00C222DF" w:rsidP="00C222D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</w:p>
    <w:p w:rsidR="002E2721" w:rsidRDefault="002E2721" w:rsidP="00C222D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</w:p>
    <w:p w:rsidR="00AC6C72" w:rsidRPr="007478DB" w:rsidRDefault="007A3747" w:rsidP="002F172C">
      <w:pPr>
        <w:pStyle w:val="a4"/>
        <w:widowControl/>
        <w:adjustRightInd w:val="0"/>
        <w:ind w:left="97" w:firstLine="0"/>
        <w:jc w:val="center"/>
        <w:rPr>
          <w:rFonts w:cs="Times New Roman"/>
          <w:b/>
          <w:i/>
          <w:sz w:val="20"/>
          <w:szCs w:val="20"/>
        </w:rPr>
      </w:pPr>
      <w:r w:rsidRPr="007478DB">
        <w:rPr>
          <w:rFonts w:cs="Times New Roman"/>
          <w:b/>
          <w:i/>
          <w:sz w:val="20"/>
          <w:szCs w:val="20"/>
        </w:rPr>
        <w:t>КСС</w:t>
      </w:r>
      <w:r w:rsidR="00463FC7" w:rsidRPr="007478DB">
        <w:rPr>
          <w:rFonts w:cs="Times New Roman"/>
          <w:b/>
          <w:i/>
          <w:sz w:val="20"/>
          <w:szCs w:val="20"/>
        </w:rPr>
        <w:tab/>
      </w:r>
      <w:r w:rsidR="00463FC7" w:rsidRPr="007478DB">
        <w:rPr>
          <w:rFonts w:cs="Times New Roman"/>
          <w:b/>
          <w:i/>
          <w:sz w:val="20"/>
          <w:szCs w:val="20"/>
        </w:rPr>
        <w:tab/>
      </w:r>
      <w:r w:rsidR="00463FC7" w:rsidRPr="007478DB">
        <w:rPr>
          <w:rFonts w:cs="Times New Roman"/>
          <w:b/>
          <w:i/>
          <w:sz w:val="20"/>
          <w:szCs w:val="20"/>
        </w:rPr>
        <w:tab/>
      </w:r>
      <w:r w:rsidR="00463FC7" w:rsidRPr="007478DB">
        <w:rPr>
          <w:rFonts w:cs="Times New Roman"/>
          <w:b/>
          <w:i/>
          <w:sz w:val="20"/>
          <w:szCs w:val="20"/>
        </w:rPr>
        <w:tab/>
      </w:r>
      <w:r w:rsidR="00463FC7" w:rsidRPr="007478DB">
        <w:rPr>
          <w:rFonts w:cs="Times New Roman"/>
          <w:b/>
          <w:i/>
          <w:sz w:val="20"/>
          <w:szCs w:val="20"/>
        </w:rPr>
        <w:tab/>
      </w:r>
      <w:r w:rsidR="00FA235C" w:rsidRPr="007478DB">
        <w:rPr>
          <w:rFonts w:cs="Times New Roman"/>
          <w:b/>
          <w:i/>
          <w:sz w:val="20"/>
          <w:szCs w:val="20"/>
        </w:rPr>
        <w:t xml:space="preserve">  </w:t>
      </w:r>
      <w:r w:rsidR="00D61B41" w:rsidRPr="007478DB">
        <w:rPr>
          <w:rFonts w:cs="Times New Roman"/>
          <w:b/>
          <w:i/>
          <w:sz w:val="20"/>
          <w:szCs w:val="20"/>
        </w:rPr>
        <w:t xml:space="preserve">             </w:t>
      </w:r>
      <w:r w:rsidR="00777EBD" w:rsidRPr="007478DB">
        <w:rPr>
          <w:rFonts w:cs="Times New Roman"/>
          <w:b/>
          <w:i/>
          <w:sz w:val="20"/>
          <w:szCs w:val="20"/>
        </w:rPr>
        <w:t xml:space="preserve">         </w:t>
      </w:r>
      <w:r w:rsidR="00AC6C72" w:rsidRPr="007478DB">
        <w:rPr>
          <w:rFonts w:cs="Times New Roman"/>
          <w:b/>
          <w:i/>
          <w:sz w:val="20"/>
          <w:szCs w:val="20"/>
        </w:rPr>
        <w:t>Габаритный чертеж корпуса</w:t>
      </w:r>
    </w:p>
    <w:p w:rsidR="00463FC7" w:rsidRPr="00D61B41" w:rsidRDefault="002E2721" w:rsidP="00463FC7">
      <w:pPr>
        <w:rPr>
          <w:rFonts w:cs="Times New Roman"/>
          <w:b/>
          <w:i/>
          <w:sz w:val="20"/>
          <w:szCs w:val="20"/>
        </w:rPr>
      </w:pPr>
      <w:r>
        <w:rPr>
          <w:noProof/>
          <w:sz w:val="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3104515</wp:posOffset>
            </wp:positionH>
            <wp:positionV relativeFrom="margin">
              <wp:posOffset>3392805</wp:posOffset>
            </wp:positionV>
            <wp:extent cx="3272155" cy="2125980"/>
            <wp:effectExtent l="0" t="0" r="4445" b="7620"/>
            <wp:wrapSquare wrapText="bothSides"/>
            <wp:docPr id="3" name="Рисунок 3" descr="C:\Users\user\Desktop\КЛИЕНТЫ\Тендеры КОНТУР\СВЕТИЛЬНИКИ\ПАРМА ФОТО ДЛЯ ПАСПАРТОВ И ТО\Парма Универ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ЛИЕНТЫ\Тендеры КОНТУР\СВЕТИЛЬНИКИ\ПАРМА ФОТО ДЛЯ ПАСПАРТОВ И ТО\Парма Универс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155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3FC7" w:rsidRPr="00D61B41" w:rsidRDefault="00463FC7" w:rsidP="00463FC7">
      <w:pPr>
        <w:rPr>
          <w:noProof/>
          <w:sz w:val="8"/>
          <w:lang w:eastAsia="ru-RU"/>
        </w:rPr>
      </w:pPr>
    </w:p>
    <w:p w:rsidR="009406E8" w:rsidRDefault="007478DB" w:rsidP="00AC6C72">
      <w:pPr>
        <w:rPr>
          <w:noProof/>
          <w:sz w:val="8"/>
          <w:lang w:eastAsia="ru-RU"/>
        </w:rPr>
      </w:pPr>
      <w:r>
        <w:rPr>
          <w:rFonts w:cs="Times New Roman"/>
          <w:b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-64135</wp:posOffset>
            </wp:positionH>
            <wp:positionV relativeFrom="margin">
              <wp:posOffset>3439795</wp:posOffset>
            </wp:positionV>
            <wp:extent cx="2193290" cy="2235200"/>
            <wp:effectExtent l="0" t="0" r="0" b="0"/>
            <wp:wrapSquare wrapText="bothSides"/>
            <wp:docPr id="2" name="Рисунок 2" descr="C:\Users\Miha\Desktop\КСС\рис\Д - Косинусная 120 гр. (без фона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a\Desktop\КСС\рис\Д - Косинусная 120 гр. (без фона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290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2E2721" w:rsidP="002E2721">
      <w:pPr>
        <w:tabs>
          <w:tab w:val="left" w:pos="2560"/>
        </w:tabs>
        <w:rPr>
          <w:noProof/>
          <w:sz w:val="8"/>
          <w:lang w:eastAsia="ru-RU"/>
        </w:rPr>
      </w:pPr>
      <w:r>
        <w:rPr>
          <w:noProof/>
          <w:sz w:val="8"/>
          <w:lang w:eastAsia="ru-RU"/>
        </w:rPr>
        <w:tab/>
      </w: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9406E8" w:rsidRDefault="009406E8" w:rsidP="00AC6C72">
      <w:pPr>
        <w:rPr>
          <w:noProof/>
          <w:sz w:val="8"/>
          <w:lang w:eastAsia="ru-RU"/>
        </w:rPr>
      </w:pPr>
    </w:p>
    <w:p w:rsidR="00FA235C" w:rsidRPr="00D61B41" w:rsidRDefault="00FA235C" w:rsidP="00AC6C72">
      <w:pPr>
        <w:rPr>
          <w:noProof/>
          <w:sz w:val="8"/>
          <w:lang w:eastAsia="ru-RU"/>
        </w:rPr>
      </w:pPr>
    </w:p>
    <w:p w:rsidR="002E2721" w:rsidRPr="007478DB" w:rsidRDefault="002E2721" w:rsidP="007478DB">
      <w:pPr>
        <w:tabs>
          <w:tab w:val="left" w:pos="1220"/>
        </w:tabs>
        <w:rPr>
          <w:noProof/>
          <w:sz w:val="8"/>
          <w:lang w:eastAsia="ru-RU"/>
        </w:rPr>
      </w:pPr>
    </w:p>
    <w:p w:rsidR="007478DB" w:rsidRDefault="007478D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7478DB" w:rsidRDefault="007478D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</w:t>
      </w:r>
    </w:p>
    <w:p w:rsidR="007478DB" w:rsidRDefault="007478D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</w:t>
      </w:r>
    </w:p>
    <w:p w:rsidR="007A3747" w:rsidRDefault="007A3747" w:rsidP="002F172C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Основные технические данные и характеристики</w:t>
      </w:r>
    </w:p>
    <w:p w:rsidR="007478DB" w:rsidRPr="007A3747" w:rsidRDefault="007478DB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ab"/>
        <w:tblpPr w:leftFromText="180" w:rightFromText="180" w:vertAnchor="text" w:horzAnchor="margin" w:tblpX="290" w:tblpY="24"/>
        <w:tblW w:w="10166" w:type="dxa"/>
        <w:tblLook w:val="04A0"/>
      </w:tblPr>
      <w:tblGrid>
        <w:gridCol w:w="5555"/>
        <w:gridCol w:w="4611"/>
      </w:tblGrid>
      <w:tr w:rsidR="007478DB" w:rsidRPr="00633B6F" w:rsidTr="009E2927">
        <w:tc>
          <w:tcPr>
            <w:tcW w:w="5555" w:type="dxa"/>
          </w:tcPr>
          <w:p w:rsidR="007478DB" w:rsidRPr="00633B6F" w:rsidRDefault="007478DB" w:rsidP="009E2927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B6F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4611" w:type="dxa"/>
            <w:vAlign w:val="center"/>
          </w:tcPr>
          <w:p w:rsidR="007478DB" w:rsidRPr="00633B6F" w:rsidRDefault="00992F2F" w:rsidP="009E292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Универс</w:t>
            </w:r>
            <w:proofErr w:type="spellEnd"/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Мощность, [</w:t>
            </w:r>
            <w:proofErr w:type="gramStart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Вт</w:t>
            </w:r>
            <w:proofErr w:type="gramEnd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±10%]: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FF6E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Световой поток светильника, [лм ±5%]:</w:t>
            </w:r>
          </w:p>
        </w:tc>
        <w:tc>
          <w:tcPr>
            <w:tcW w:w="4611" w:type="dxa"/>
            <w:vAlign w:val="center"/>
          </w:tcPr>
          <w:p w:rsidR="00633B6F" w:rsidRPr="00633B6F" w:rsidRDefault="004913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  <w:bookmarkStart w:id="0" w:name="_GoBack"/>
            <w:bookmarkEnd w:id="0"/>
            <w:r w:rsidR="009B4F0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300-14500</w:t>
            </w:r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Входящее напряжение, </w:t>
            </w: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</w:t>
            </w:r>
            <w:proofErr w:type="gramEnd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176...264</w:t>
            </w:r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Защита от 380</w:t>
            </w:r>
            <w:proofErr w:type="gramStart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tabs>
                <w:tab w:val="left" w:pos="14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Частота питания, [</w:t>
            </w:r>
            <w:proofErr w:type="gramStart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Гц</w:t>
            </w:r>
            <w:proofErr w:type="gramEnd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47…63</w:t>
            </w:r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Коэффициент мощности [</w:t>
            </w:r>
            <w:proofErr w:type="spellStart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Pf</w:t>
            </w:r>
            <w:proofErr w:type="spellEnd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], не менее: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0,98</w:t>
            </w:r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tabs>
                <w:tab w:val="left" w:pos="1503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Корректор мощности драйвера: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</w:tr>
      <w:tr w:rsidR="00633B6F" w:rsidRPr="00633B6F" w:rsidTr="009E2927">
        <w:trPr>
          <w:trHeight w:val="229"/>
        </w:trPr>
        <w:tc>
          <w:tcPr>
            <w:tcW w:w="5555" w:type="dxa"/>
          </w:tcPr>
          <w:p w:rsidR="00633B6F" w:rsidRPr="00633B6F" w:rsidRDefault="00633B6F" w:rsidP="009E2927">
            <w:pPr>
              <w:tabs>
                <w:tab w:val="left" w:pos="3068"/>
                <w:tab w:val="left" w:pos="4320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Класс защиты от поражения электрическим током: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Производитель светодиода: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Samsung</w:t>
            </w:r>
            <w:proofErr w:type="spellEnd"/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Количество светодиодов, </w:t>
            </w: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spellStart"/>
            <w:proofErr w:type="gramStart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tabs>
                <w:tab w:val="left" w:pos="172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Цветовая температура, </w:t>
            </w: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</w:t>
            </w:r>
            <w:proofErr w:type="gramEnd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3000, 4000, 5000</w:t>
            </w:r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sz w:val="18"/>
                <w:szCs w:val="18"/>
              </w:rPr>
              <w:t>Двойной угол половинной яркости</w:t>
            </w:r>
            <w:proofErr w:type="gramStart"/>
            <w:r w:rsidRPr="00633B6F">
              <w:rPr>
                <w:rFonts w:ascii="Times New Roman" w:hAnsi="Times New Roman" w:cs="Times New Roman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поликарбонат прозрачный</w:t>
            </w:r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Тип кривой силы света: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Косинусная</w:t>
            </w:r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Размеры светильника </w:t>
            </w:r>
            <w:proofErr w:type="spellStart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ДхШхВ</w:t>
            </w:r>
            <w:proofErr w:type="spellEnd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, </w:t>
            </w: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495х106х56</w:t>
            </w:r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Масса светильника не более, [</w:t>
            </w:r>
            <w:proofErr w:type="gramStart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кг</w:t>
            </w:r>
            <w:proofErr w:type="gramEnd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1" w:name="RANGE!C17"/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2,7</w:t>
            </w:r>
            <w:bookmarkEnd w:id="1"/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Крепление, </w:t>
            </w: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proofErr w:type="gramEnd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Универсальный</w:t>
            </w:r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Степень защиты,</w:t>
            </w: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 xml:space="preserve"> [</w:t>
            </w: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IP</w:t>
            </w: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Климатическое исполнение и категория размещения: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proofErr w:type="gramEnd"/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Температура эксплуатации, </w:t>
            </w: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°</w:t>
            </w:r>
            <w:proofErr w:type="gramStart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</w:t>
            </w:r>
            <w:proofErr w:type="gramEnd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-40 до +50</w:t>
            </w:r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Рекомендуемая высота установки одиночного светильника, [</w:t>
            </w:r>
            <w:proofErr w:type="gramStart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</w:t>
            </w:r>
            <w:proofErr w:type="gramEnd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13 - 16</w:t>
            </w:r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Гарантийный срок, [мес.]: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633B6F" w:rsidRPr="00633B6F" w:rsidTr="009E2927">
        <w:tc>
          <w:tcPr>
            <w:tcW w:w="5555" w:type="dxa"/>
          </w:tcPr>
          <w:p w:rsidR="00633B6F" w:rsidRPr="00633B6F" w:rsidRDefault="00633B6F" w:rsidP="009E2927">
            <w:pPr>
              <w:tabs>
                <w:tab w:val="left" w:pos="12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Срок службы светодиодов не менее</w:t>
            </w:r>
            <w:proofErr w:type="gramStart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,[</w:t>
            </w:r>
            <w:proofErr w:type="gramEnd"/>
            <w:r w:rsidRPr="00633B6F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час]:</w:t>
            </w:r>
          </w:p>
        </w:tc>
        <w:tc>
          <w:tcPr>
            <w:tcW w:w="4611" w:type="dxa"/>
            <w:vAlign w:val="center"/>
          </w:tcPr>
          <w:p w:rsidR="00633B6F" w:rsidRPr="00633B6F" w:rsidRDefault="00633B6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B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100 000</w:t>
            </w:r>
          </w:p>
        </w:tc>
      </w:tr>
    </w:tbl>
    <w:p w:rsidR="00FA235C" w:rsidRPr="001B4F6F" w:rsidRDefault="00FA235C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FA235C" w:rsidRPr="001B4F6F" w:rsidSect="001B4F6F">
      <w:footerReference w:type="default" r:id="rId11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6DC" w:rsidRDefault="00F456DC">
      <w:r>
        <w:separator/>
      </w:r>
    </w:p>
  </w:endnote>
  <w:endnote w:type="continuationSeparator" w:id="0">
    <w:p w:rsidR="00F456DC" w:rsidRDefault="00F456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032" w:rsidRPr="009A0032" w:rsidRDefault="009A0032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6DC" w:rsidRDefault="00F456DC">
      <w:r>
        <w:separator/>
      </w:r>
    </w:p>
  </w:footnote>
  <w:footnote w:type="continuationSeparator" w:id="0">
    <w:p w:rsidR="00F456DC" w:rsidRDefault="00F456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0E6584"/>
    <w:rsid w:val="0000502F"/>
    <w:rsid w:val="00015039"/>
    <w:rsid w:val="00020126"/>
    <w:rsid w:val="00041B54"/>
    <w:rsid w:val="0005080A"/>
    <w:rsid w:val="000514FB"/>
    <w:rsid w:val="00056F20"/>
    <w:rsid w:val="000660B9"/>
    <w:rsid w:val="000674A0"/>
    <w:rsid w:val="0007220C"/>
    <w:rsid w:val="00075B79"/>
    <w:rsid w:val="00087287"/>
    <w:rsid w:val="000A296D"/>
    <w:rsid w:val="000B6017"/>
    <w:rsid w:val="000D3430"/>
    <w:rsid w:val="000E3688"/>
    <w:rsid w:val="000E6584"/>
    <w:rsid w:val="00106AD4"/>
    <w:rsid w:val="00130D67"/>
    <w:rsid w:val="001609B5"/>
    <w:rsid w:val="00170F6A"/>
    <w:rsid w:val="0019212D"/>
    <w:rsid w:val="001B04F6"/>
    <w:rsid w:val="001B4F6F"/>
    <w:rsid w:val="001C4A61"/>
    <w:rsid w:val="002242ED"/>
    <w:rsid w:val="002320E4"/>
    <w:rsid w:val="00232A15"/>
    <w:rsid w:val="0023661D"/>
    <w:rsid w:val="002520F1"/>
    <w:rsid w:val="00267DAC"/>
    <w:rsid w:val="002706DF"/>
    <w:rsid w:val="00277BC1"/>
    <w:rsid w:val="002A1312"/>
    <w:rsid w:val="002C0AC2"/>
    <w:rsid w:val="002D1E24"/>
    <w:rsid w:val="002D3612"/>
    <w:rsid w:val="002D6378"/>
    <w:rsid w:val="002E2721"/>
    <w:rsid w:val="002E7E3D"/>
    <w:rsid w:val="002F172C"/>
    <w:rsid w:val="002F5FA0"/>
    <w:rsid w:val="0030270C"/>
    <w:rsid w:val="003072B6"/>
    <w:rsid w:val="0031616D"/>
    <w:rsid w:val="00322302"/>
    <w:rsid w:val="00326ABA"/>
    <w:rsid w:val="00330D71"/>
    <w:rsid w:val="00382EC7"/>
    <w:rsid w:val="003857AB"/>
    <w:rsid w:val="003A553A"/>
    <w:rsid w:val="003A76FA"/>
    <w:rsid w:val="003C7457"/>
    <w:rsid w:val="003E02E8"/>
    <w:rsid w:val="00401AD7"/>
    <w:rsid w:val="00407616"/>
    <w:rsid w:val="0046321A"/>
    <w:rsid w:val="00463FC7"/>
    <w:rsid w:val="00467E70"/>
    <w:rsid w:val="00470A13"/>
    <w:rsid w:val="00491326"/>
    <w:rsid w:val="0049512A"/>
    <w:rsid w:val="00496BA8"/>
    <w:rsid w:val="004B10F5"/>
    <w:rsid w:val="004B2B2F"/>
    <w:rsid w:val="004C0B12"/>
    <w:rsid w:val="004C7E52"/>
    <w:rsid w:val="004F693D"/>
    <w:rsid w:val="00506638"/>
    <w:rsid w:val="00515B6A"/>
    <w:rsid w:val="0054253B"/>
    <w:rsid w:val="00570072"/>
    <w:rsid w:val="005738FE"/>
    <w:rsid w:val="005A0490"/>
    <w:rsid w:val="005A057B"/>
    <w:rsid w:val="005B7B83"/>
    <w:rsid w:val="005C3CFA"/>
    <w:rsid w:val="005E1B7D"/>
    <w:rsid w:val="005E65A7"/>
    <w:rsid w:val="00601A67"/>
    <w:rsid w:val="006107B2"/>
    <w:rsid w:val="006124F2"/>
    <w:rsid w:val="00613114"/>
    <w:rsid w:val="00630F7B"/>
    <w:rsid w:val="00633B6F"/>
    <w:rsid w:val="00655353"/>
    <w:rsid w:val="0066016D"/>
    <w:rsid w:val="00673D63"/>
    <w:rsid w:val="00695207"/>
    <w:rsid w:val="006A26DD"/>
    <w:rsid w:val="006A290E"/>
    <w:rsid w:val="006B10BF"/>
    <w:rsid w:val="006B16DE"/>
    <w:rsid w:val="006B60C0"/>
    <w:rsid w:val="006C25BF"/>
    <w:rsid w:val="006C5F18"/>
    <w:rsid w:val="006E435F"/>
    <w:rsid w:val="00712BEB"/>
    <w:rsid w:val="00712CEB"/>
    <w:rsid w:val="00725779"/>
    <w:rsid w:val="00732646"/>
    <w:rsid w:val="00740535"/>
    <w:rsid w:val="00742544"/>
    <w:rsid w:val="007478DB"/>
    <w:rsid w:val="00777EBD"/>
    <w:rsid w:val="00780BC1"/>
    <w:rsid w:val="007873B7"/>
    <w:rsid w:val="007A373E"/>
    <w:rsid w:val="007A3747"/>
    <w:rsid w:val="007A404B"/>
    <w:rsid w:val="007D28C6"/>
    <w:rsid w:val="007D52D3"/>
    <w:rsid w:val="00815893"/>
    <w:rsid w:val="008160BB"/>
    <w:rsid w:val="00825D49"/>
    <w:rsid w:val="008274A6"/>
    <w:rsid w:val="00863A03"/>
    <w:rsid w:val="008676AF"/>
    <w:rsid w:val="008710F1"/>
    <w:rsid w:val="008817A0"/>
    <w:rsid w:val="00895898"/>
    <w:rsid w:val="008A7BAF"/>
    <w:rsid w:val="008E088E"/>
    <w:rsid w:val="009000AC"/>
    <w:rsid w:val="0091073F"/>
    <w:rsid w:val="00927D2B"/>
    <w:rsid w:val="00934A72"/>
    <w:rsid w:val="009406E8"/>
    <w:rsid w:val="00941F8E"/>
    <w:rsid w:val="00943B4A"/>
    <w:rsid w:val="0094443F"/>
    <w:rsid w:val="0096317C"/>
    <w:rsid w:val="00982ED1"/>
    <w:rsid w:val="00992F2F"/>
    <w:rsid w:val="009A0032"/>
    <w:rsid w:val="009A331A"/>
    <w:rsid w:val="009B4F08"/>
    <w:rsid w:val="009B6324"/>
    <w:rsid w:val="009D536F"/>
    <w:rsid w:val="00A01DA3"/>
    <w:rsid w:val="00A1585E"/>
    <w:rsid w:val="00A310E4"/>
    <w:rsid w:val="00A31C5D"/>
    <w:rsid w:val="00A36160"/>
    <w:rsid w:val="00A61A54"/>
    <w:rsid w:val="00A6537C"/>
    <w:rsid w:val="00A664F7"/>
    <w:rsid w:val="00A829CE"/>
    <w:rsid w:val="00AB1E6E"/>
    <w:rsid w:val="00AC6C72"/>
    <w:rsid w:val="00AD3D10"/>
    <w:rsid w:val="00AD68FB"/>
    <w:rsid w:val="00AF08A5"/>
    <w:rsid w:val="00AF1F8A"/>
    <w:rsid w:val="00AF726E"/>
    <w:rsid w:val="00B02497"/>
    <w:rsid w:val="00B0289D"/>
    <w:rsid w:val="00B079A5"/>
    <w:rsid w:val="00B14C22"/>
    <w:rsid w:val="00B32B2E"/>
    <w:rsid w:val="00B4793C"/>
    <w:rsid w:val="00B85821"/>
    <w:rsid w:val="00B944F6"/>
    <w:rsid w:val="00B9532D"/>
    <w:rsid w:val="00BD7738"/>
    <w:rsid w:val="00BE287C"/>
    <w:rsid w:val="00BF04CD"/>
    <w:rsid w:val="00BF5311"/>
    <w:rsid w:val="00BF58D3"/>
    <w:rsid w:val="00BF7634"/>
    <w:rsid w:val="00C00BDC"/>
    <w:rsid w:val="00C043CE"/>
    <w:rsid w:val="00C13BAF"/>
    <w:rsid w:val="00C222DF"/>
    <w:rsid w:val="00C42FA8"/>
    <w:rsid w:val="00C43847"/>
    <w:rsid w:val="00C52D40"/>
    <w:rsid w:val="00C65BA1"/>
    <w:rsid w:val="00C7207A"/>
    <w:rsid w:val="00C757E7"/>
    <w:rsid w:val="00CB5071"/>
    <w:rsid w:val="00CB5490"/>
    <w:rsid w:val="00CC3E03"/>
    <w:rsid w:val="00CD02EF"/>
    <w:rsid w:val="00CD7FDF"/>
    <w:rsid w:val="00CE2367"/>
    <w:rsid w:val="00CE306E"/>
    <w:rsid w:val="00CF4AA4"/>
    <w:rsid w:val="00D01D2C"/>
    <w:rsid w:val="00D13A76"/>
    <w:rsid w:val="00D148AB"/>
    <w:rsid w:val="00D45B0F"/>
    <w:rsid w:val="00D46B80"/>
    <w:rsid w:val="00D53405"/>
    <w:rsid w:val="00D534EC"/>
    <w:rsid w:val="00D60F17"/>
    <w:rsid w:val="00D61B41"/>
    <w:rsid w:val="00D75983"/>
    <w:rsid w:val="00DA0DB0"/>
    <w:rsid w:val="00DC5A6E"/>
    <w:rsid w:val="00E05E07"/>
    <w:rsid w:val="00E54AF0"/>
    <w:rsid w:val="00E83833"/>
    <w:rsid w:val="00E97412"/>
    <w:rsid w:val="00EA0880"/>
    <w:rsid w:val="00EA6462"/>
    <w:rsid w:val="00EB5AD1"/>
    <w:rsid w:val="00ED5929"/>
    <w:rsid w:val="00EE00A6"/>
    <w:rsid w:val="00F323CB"/>
    <w:rsid w:val="00F456DC"/>
    <w:rsid w:val="00F51A45"/>
    <w:rsid w:val="00F67DDF"/>
    <w:rsid w:val="00F712E9"/>
    <w:rsid w:val="00FA235C"/>
    <w:rsid w:val="00FE473B"/>
    <w:rsid w:val="00FF6E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28C6"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rsid w:val="007D28C6"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28C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D28C6"/>
    <w:rPr>
      <w:sz w:val="18"/>
      <w:szCs w:val="18"/>
    </w:rPr>
  </w:style>
  <w:style w:type="paragraph" w:styleId="a4">
    <w:name w:val="List Paragraph"/>
    <w:basedOn w:val="a"/>
    <w:uiPriority w:val="1"/>
    <w:qFormat/>
    <w:rsid w:val="007D28C6"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rsid w:val="007D28C6"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5F977-0388-4B31-8A87-616BC9117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User</cp:lastModifiedBy>
  <cp:revision>4</cp:revision>
  <cp:lastPrinted>2021-12-30T10:04:00Z</cp:lastPrinted>
  <dcterms:created xsi:type="dcterms:W3CDTF">2022-10-13T08:32:00Z</dcterms:created>
  <dcterms:modified xsi:type="dcterms:W3CDTF">2023-09-14T06:54:00Z</dcterms:modified>
</cp:coreProperties>
</file>